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F8DC" w14:textId="6CA73B82" w:rsidR="00990F89" w:rsidRDefault="00990F89" w:rsidP="00D26BEC">
      <w:pPr>
        <w:spacing w:after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ROZPIS SOUTĚŽÍ RSST PŘEROV </w:t>
      </w:r>
      <w:r w:rsidRPr="00990F89">
        <w:rPr>
          <w:rFonts w:ascii="Times New Roman" w:hAnsi="Times New Roman" w:cs="Times New Roman"/>
          <w:b/>
          <w:sz w:val="40"/>
          <w:szCs w:val="40"/>
        </w:rPr>
        <w:t>SOUTĚŽNÍ ROČNÍK 20</w:t>
      </w:r>
      <w:r w:rsidR="00E424E7">
        <w:rPr>
          <w:rFonts w:ascii="Times New Roman" w:hAnsi="Times New Roman" w:cs="Times New Roman"/>
          <w:b/>
          <w:sz w:val="40"/>
          <w:szCs w:val="40"/>
        </w:rPr>
        <w:t>2</w:t>
      </w:r>
      <w:r w:rsidR="00550295">
        <w:rPr>
          <w:rFonts w:ascii="Times New Roman" w:hAnsi="Times New Roman" w:cs="Times New Roman"/>
          <w:b/>
          <w:sz w:val="40"/>
          <w:szCs w:val="40"/>
        </w:rPr>
        <w:t>4</w:t>
      </w:r>
      <w:r w:rsidRPr="00990F89">
        <w:rPr>
          <w:rFonts w:ascii="Times New Roman" w:hAnsi="Times New Roman" w:cs="Times New Roman"/>
          <w:b/>
          <w:sz w:val="40"/>
          <w:szCs w:val="40"/>
        </w:rPr>
        <w:t>/20</w:t>
      </w:r>
      <w:r w:rsidR="005557F5">
        <w:rPr>
          <w:rFonts w:ascii="Times New Roman" w:hAnsi="Times New Roman" w:cs="Times New Roman"/>
          <w:b/>
          <w:sz w:val="40"/>
          <w:szCs w:val="40"/>
        </w:rPr>
        <w:t>2</w:t>
      </w:r>
      <w:r w:rsidR="00550295">
        <w:rPr>
          <w:rFonts w:ascii="Times New Roman" w:hAnsi="Times New Roman" w:cs="Times New Roman"/>
          <w:b/>
          <w:sz w:val="40"/>
          <w:szCs w:val="40"/>
        </w:rPr>
        <w:t>5</w:t>
      </w:r>
    </w:p>
    <w:p w14:paraId="3E4EEA99" w14:textId="77777777" w:rsidR="00223E2F" w:rsidRPr="000732B1" w:rsidRDefault="000732B1" w:rsidP="00507037">
      <w:pPr>
        <w:spacing w:after="12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I. </w:t>
      </w:r>
      <w:r w:rsidR="00223E2F" w:rsidRPr="000732B1">
        <w:rPr>
          <w:rFonts w:ascii="Times New Roman" w:hAnsi="Times New Roman" w:cs="Times New Roman"/>
          <w:b/>
          <w:sz w:val="36"/>
          <w:szCs w:val="36"/>
        </w:rPr>
        <w:t>Všeobecná ustanovení</w:t>
      </w:r>
    </w:p>
    <w:p w14:paraId="748AC5D2" w14:textId="77777777" w:rsidR="00223E2F" w:rsidRDefault="00223E2F" w:rsidP="00990F89">
      <w:pPr>
        <w:pStyle w:val="Odstavecseseznamem"/>
        <w:numPr>
          <w:ilvl w:val="0"/>
          <w:numId w:val="4"/>
        </w:numPr>
        <w:spacing w:after="0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223E2F">
        <w:rPr>
          <w:rFonts w:ascii="Times New Roman" w:hAnsi="Times New Roman" w:cs="Times New Roman"/>
          <w:b/>
          <w:sz w:val="28"/>
          <w:szCs w:val="28"/>
        </w:rPr>
        <w:t>Řízení soutěží</w:t>
      </w:r>
    </w:p>
    <w:p w14:paraId="0AD40C1E" w14:textId="77777777" w:rsidR="00BD7DB0" w:rsidRDefault="00BD7DB0" w:rsidP="002E5DC6">
      <w:pPr>
        <w:pStyle w:val="Odstavecseseznamem"/>
        <w:numPr>
          <w:ilvl w:val="1"/>
          <w:numId w:val="7"/>
        </w:numPr>
        <w:spacing w:after="0"/>
        <w:ind w:left="78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F81902">
        <w:rPr>
          <w:rFonts w:ascii="Times New Roman" w:hAnsi="Times New Roman" w:cs="Times New Roman"/>
          <w:sz w:val="24"/>
          <w:szCs w:val="24"/>
        </w:rPr>
        <w:t>Soutěže řídí VV RSST Přerov prostřednictvím své Sportovně-technické komise.</w:t>
      </w:r>
    </w:p>
    <w:p w14:paraId="03E19413" w14:textId="77777777" w:rsidR="00684749" w:rsidRPr="00F81902" w:rsidRDefault="00684749" w:rsidP="00955EE6">
      <w:pPr>
        <w:pStyle w:val="Odstavecseseznamem"/>
        <w:numPr>
          <w:ilvl w:val="1"/>
          <w:numId w:val="7"/>
        </w:numPr>
        <w:spacing w:after="1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veškerou komunikaci s řídícím orgánem soutěží slouží výhradně e-mail </w:t>
      </w:r>
      <w:r w:rsidRPr="005425EA">
        <w:rPr>
          <w:rFonts w:ascii="Times New Roman" w:hAnsi="Times New Roman" w:cs="Times New Roman"/>
          <w:b/>
          <w:sz w:val="24"/>
          <w:szCs w:val="24"/>
        </w:rPr>
        <w:t>rsstprerov@gmail.com.</w:t>
      </w:r>
    </w:p>
    <w:p w14:paraId="7FFA40B7" w14:textId="77777777" w:rsidR="007A7586" w:rsidRDefault="00223E2F" w:rsidP="007A75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Pořadatel utkání</w:t>
      </w:r>
    </w:p>
    <w:p w14:paraId="3E91A5F1" w14:textId="77777777" w:rsidR="00525CE5" w:rsidRDefault="00525CE5" w:rsidP="00990F89">
      <w:pPr>
        <w:pStyle w:val="Odstavecseseznamem"/>
        <w:numPr>
          <w:ilvl w:val="1"/>
          <w:numId w:val="4"/>
        </w:numPr>
        <w:ind w:left="788" w:hanging="431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Pořadatelem utkání je družstvo, které je v Rozlosování uvedeno na prvním místě.</w:t>
      </w:r>
    </w:p>
    <w:p w14:paraId="48AAD088" w14:textId="77777777" w:rsidR="00D8012D" w:rsidRDefault="00525CE5" w:rsidP="00EB1B09">
      <w:pPr>
        <w:pStyle w:val="Odstavecseseznamem"/>
        <w:numPr>
          <w:ilvl w:val="1"/>
          <w:numId w:val="4"/>
        </w:numPr>
        <w:spacing w:after="120"/>
        <w:ind w:left="788" w:hanging="43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Povinnosti pořadatele </w:t>
      </w:r>
      <w:r w:rsidR="00D54994">
        <w:rPr>
          <w:rFonts w:ascii="Times New Roman" w:hAnsi="Times New Roman" w:cs="Times New Roman"/>
          <w:sz w:val="24"/>
          <w:szCs w:val="24"/>
        </w:rPr>
        <w:t>stanovuje čl. 336 Soutěžního řádu stolního tenisu</w:t>
      </w:r>
    </w:p>
    <w:p w14:paraId="7F84FAFC" w14:textId="77777777" w:rsidR="003A3BD8" w:rsidRDefault="00BD7DB0" w:rsidP="003A3BD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3A3BD8">
        <w:rPr>
          <w:rFonts w:ascii="Times New Roman" w:hAnsi="Times New Roman" w:cs="Times New Roman"/>
          <w:b/>
          <w:sz w:val="28"/>
          <w:szCs w:val="28"/>
        </w:rPr>
        <w:t>ozhodčí</w:t>
      </w:r>
    </w:p>
    <w:p w14:paraId="2B9D8AA9" w14:textId="77777777" w:rsidR="00AA5798" w:rsidRPr="00AA5798" w:rsidRDefault="009225AE" w:rsidP="00AA5798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A5798">
        <w:rPr>
          <w:rFonts w:ascii="Times New Roman" w:hAnsi="Times New Roman" w:cs="Times New Roman"/>
          <w:sz w:val="24"/>
          <w:szCs w:val="24"/>
        </w:rPr>
        <w:t>Řídící soutěží nebude k jednotlivým zápasům delegovat vrchního rozhodčího.</w:t>
      </w:r>
    </w:p>
    <w:p w14:paraId="55DD4BA3" w14:textId="77777777" w:rsidR="00AA5798" w:rsidRPr="00AA5798" w:rsidRDefault="00AA5798" w:rsidP="00AA5798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A5798">
        <w:rPr>
          <w:rFonts w:ascii="Times New Roman" w:hAnsi="Times New Roman" w:cs="Times New Roman"/>
          <w:sz w:val="23"/>
          <w:szCs w:val="23"/>
        </w:rPr>
        <w:t>Vrchního rozhodčího zajistí domácí oddíl.</w:t>
      </w:r>
    </w:p>
    <w:p w14:paraId="25AB88AE" w14:textId="77777777" w:rsidR="00AA5798" w:rsidRPr="00AA5798" w:rsidRDefault="00AA5798" w:rsidP="00955EE6">
      <w:pPr>
        <w:pStyle w:val="Odstavecseseznamem"/>
        <w:numPr>
          <w:ilvl w:val="1"/>
          <w:numId w:val="4"/>
        </w:numPr>
        <w:spacing w:after="120"/>
        <w:ind w:left="788" w:hanging="43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AA5798">
        <w:rPr>
          <w:rFonts w:ascii="Times New Roman" w:hAnsi="Times New Roman" w:cs="Times New Roman"/>
          <w:sz w:val="23"/>
          <w:szCs w:val="23"/>
        </w:rPr>
        <w:t>V případě, že domácí oddíl nezajistí vrchního rozhodčího, přebírají povinnosti vrchního rozhodčího vedoucí obou družstev, přičemž vlastním řízením průběhu utkání je pověřen vedoucí domácího družstva</w:t>
      </w:r>
    </w:p>
    <w:p w14:paraId="40A7343B" w14:textId="77777777" w:rsidR="003A3BD8" w:rsidRDefault="003A3BD8" w:rsidP="00AA579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Hrací místnost</w:t>
      </w:r>
    </w:p>
    <w:p w14:paraId="698B9E09" w14:textId="77777777" w:rsidR="00990F89" w:rsidRDefault="00990F89" w:rsidP="002E5DC6">
      <w:pPr>
        <w:pStyle w:val="Odstavecseseznamem"/>
        <w:numPr>
          <w:ilvl w:val="1"/>
          <w:numId w:val="4"/>
        </w:numPr>
        <w:spacing w:after="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986">
        <w:rPr>
          <w:rFonts w:ascii="Times New Roman" w:hAnsi="Times New Roman" w:cs="Times New Roman"/>
          <w:sz w:val="24"/>
          <w:szCs w:val="24"/>
        </w:rPr>
        <w:t>Hrací místnost musí splňovat podmínky, stanovené Pravidly stolního tenisu</w:t>
      </w:r>
      <w:r w:rsidR="00C83986" w:rsidRPr="00C83986">
        <w:rPr>
          <w:rFonts w:ascii="Times New Roman" w:hAnsi="Times New Roman" w:cs="Times New Roman"/>
          <w:sz w:val="24"/>
          <w:szCs w:val="24"/>
        </w:rPr>
        <w:t xml:space="preserve">, </w:t>
      </w:r>
      <w:r w:rsidR="00C83986">
        <w:rPr>
          <w:rFonts w:ascii="Times New Roman" w:hAnsi="Times New Roman" w:cs="Times New Roman"/>
          <w:sz w:val="24"/>
          <w:szCs w:val="24"/>
        </w:rPr>
        <w:t>n</w:t>
      </w:r>
      <w:r w:rsidRPr="00C83986">
        <w:rPr>
          <w:rFonts w:ascii="Times New Roman" w:hAnsi="Times New Roman" w:cs="Times New Roman"/>
          <w:sz w:val="24"/>
          <w:szCs w:val="24"/>
        </w:rPr>
        <w:t xml:space="preserve">esplňuje-li </w:t>
      </w:r>
      <w:r w:rsidR="00C83986">
        <w:rPr>
          <w:rFonts w:ascii="Times New Roman" w:hAnsi="Times New Roman" w:cs="Times New Roman"/>
          <w:sz w:val="24"/>
          <w:szCs w:val="24"/>
        </w:rPr>
        <w:t xml:space="preserve">je, </w:t>
      </w:r>
      <w:r w:rsidRPr="00C83986">
        <w:rPr>
          <w:rFonts w:ascii="Times New Roman" w:hAnsi="Times New Roman" w:cs="Times New Roman"/>
          <w:sz w:val="24"/>
          <w:szCs w:val="24"/>
        </w:rPr>
        <w:t>je oddíl povinen požádat STK o udělení výjimky</w:t>
      </w:r>
      <w:r w:rsidR="00F81902" w:rsidRPr="00C83986">
        <w:rPr>
          <w:rFonts w:ascii="Times New Roman" w:hAnsi="Times New Roman" w:cs="Times New Roman"/>
          <w:sz w:val="24"/>
          <w:szCs w:val="24"/>
        </w:rPr>
        <w:t>.</w:t>
      </w:r>
    </w:p>
    <w:p w14:paraId="2C3AC0F9" w14:textId="77777777" w:rsidR="00C83986" w:rsidRPr="001D067E" w:rsidRDefault="00C83986" w:rsidP="00955EE6">
      <w:pPr>
        <w:pStyle w:val="Odstavecseseznamem"/>
        <w:numPr>
          <w:ilvl w:val="1"/>
          <w:numId w:val="4"/>
        </w:numPr>
        <w:spacing w:after="1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67E">
        <w:rPr>
          <w:rFonts w:ascii="Times New Roman" w:hAnsi="Times New Roman" w:cs="Times New Roman"/>
          <w:sz w:val="24"/>
          <w:szCs w:val="24"/>
        </w:rPr>
        <w:t>Hraje se s plastovými míčky</w:t>
      </w:r>
      <w:r w:rsidR="002860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9D40A" w14:textId="77777777" w:rsidR="00AE1E63" w:rsidRPr="001D067E" w:rsidRDefault="00AE1E63" w:rsidP="00990F89">
      <w:pPr>
        <w:pStyle w:val="Odstavecseseznamem"/>
        <w:numPr>
          <w:ilvl w:val="0"/>
          <w:numId w:val="4"/>
        </w:numPr>
        <w:spacing w:after="0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1D067E">
        <w:rPr>
          <w:rFonts w:ascii="Times New Roman" w:hAnsi="Times New Roman" w:cs="Times New Roman"/>
          <w:b/>
          <w:sz w:val="28"/>
          <w:szCs w:val="28"/>
        </w:rPr>
        <w:t>Předpisy</w:t>
      </w:r>
    </w:p>
    <w:p w14:paraId="45187DB1" w14:textId="77777777" w:rsidR="00F81902" w:rsidRDefault="00BD7DB0" w:rsidP="00F81902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902">
        <w:rPr>
          <w:rFonts w:ascii="Times New Roman" w:hAnsi="Times New Roman" w:cs="Times New Roman"/>
          <w:sz w:val="24"/>
          <w:szCs w:val="24"/>
        </w:rPr>
        <w:t>Hraje se podle následujících předpisů:</w:t>
      </w:r>
    </w:p>
    <w:p w14:paraId="579AC505" w14:textId="77777777" w:rsidR="007E752B" w:rsidRPr="00F81902" w:rsidRDefault="00BD7DB0" w:rsidP="008B3E8E">
      <w:pPr>
        <w:pStyle w:val="Odstavecseseznamem"/>
        <w:numPr>
          <w:ilvl w:val="2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902">
        <w:rPr>
          <w:rFonts w:ascii="Times New Roman" w:hAnsi="Times New Roman" w:cs="Times New Roman"/>
          <w:sz w:val="24"/>
          <w:szCs w:val="24"/>
        </w:rPr>
        <w:t>„</w:t>
      </w:r>
      <w:r w:rsidR="007E752B" w:rsidRPr="00F81902">
        <w:rPr>
          <w:rFonts w:ascii="Times New Roman" w:hAnsi="Times New Roman" w:cs="Times New Roman"/>
          <w:sz w:val="24"/>
          <w:szCs w:val="24"/>
        </w:rPr>
        <w:t xml:space="preserve">Rozpis </w:t>
      </w:r>
      <w:r w:rsidRPr="00F81902">
        <w:rPr>
          <w:rFonts w:ascii="Times New Roman" w:hAnsi="Times New Roman" w:cs="Times New Roman"/>
          <w:sz w:val="24"/>
          <w:szCs w:val="24"/>
        </w:rPr>
        <w:t>s</w:t>
      </w:r>
      <w:r w:rsidR="007E752B" w:rsidRPr="00F81902">
        <w:rPr>
          <w:rFonts w:ascii="Times New Roman" w:hAnsi="Times New Roman" w:cs="Times New Roman"/>
          <w:sz w:val="24"/>
          <w:szCs w:val="24"/>
        </w:rPr>
        <w:t>outěží</w:t>
      </w:r>
      <w:r w:rsidRPr="00F81902">
        <w:rPr>
          <w:rFonts w:ascii="Times New Roman" w:hAnsi="Times New Roman" w:cs="Times New Roman"/>
          <w:sz w:val="24"/>
          <w:szCs w:val="24"/>
        </w:rPr>
        <w:t>“</w:t>
      </w:r>
      <w:r w:rsidR="007E752B" w:rsidRPr="00F81902">
        <w:rPr>
          <w:rFonts w:ascii="Times New Roman" w:hAnsi="Times New Roman" w:cs="Times New Roman"/>
          <w:sz w:val="24"/>
          <w:szCs w:val="24"/>
        </w:rPr>
        <w:t xml:space="preserve"> RSST Přerov</w:t>
      </w:r>
      <w:r w:rsidR="00155E8F">
        <w:rPr>
          <w:rFonts w:ascii="Times New Roman" w:hAnsi="Times New Roman" w:cs="Times New Roman"/>
          <w:sz w:val="24"/>
          <w:szCs w:val="24"/>
        </w:rPr>
        <w:t xml:space="preserve"> (dále jen „Rozpis)</w:t>
      </w:r>
    </w:p>
    <w:p w14:paraId="678522DC" w14:textId="77777777" w:rsidR="007E752B" w:rsidRPr="00BD7DB0" w:rsidRDefault="00BD7DB0" w:rsidP="00990F89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E752B" w:rsidRPr="00BD7DB0">
        <w:rPr>
          <w:rFonts w:ascii="Times New Roman" w:hAnsi="Times New Roman" w:cs="Times New Roman"/>
          <w:sz w:val="24"/>
          <w:szCs w:val="24"/>
        </w:rPr>
        <w:t>Soutěžní řád stolního tenisu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E752B" w:rsidRPr="00BD7DB0">
        <w:rPr>
          <w:rFonts w:ascii="Times New Roman" w:hAnsi="Times New Roman" w:cs="Times New Roman"/>
          <w:sz w:val="24"/>
          <w:szCs w:val="24"/>
        </w:rPr>
        <w:t xml:space="preserve"> v platném znění </w:t>
      </w:r>
      <w:r w:rsidR="00155E8F">
        <w:rPr>
          <w:rFonts w:ascii="Times New Roman" w:hAnsi="Times New Roman" w:cs="Times New Roman"/>
          <w:sz w:val="24"/>
          <w:szCs w:val="24"/>
        </w:rPr>
        <w:t>(dále jen SŘ)</w:t>
      </w:r>
    </w:p>
    <w:p w14:paraId="79974E26" w14:textId="77777777" w:rsidR="007E752B" w:rsidRPr="00BD7DB0" w:rsidRDefault="00BD7DB0" w:rsidP="00955EE6">
      <w:pPr>
        <w:pStyle w:val="Odstavecseseznamem"/>
        <w:numPr>
          <w:ilvl w:val="2"/>
          <w:numId w:val="4"/>
        </w:numPr>
        <w:spacing w:after="120"/>
        <w:ind w:left="1225" w:hanging="50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D7DB0">
        <w:rPr>
          <w:rFonts w:ascii="Times New Roman" w:hAnsi="Times New Roman" w:cs="Times New Roman"/>
          <w:sz w:val="24"/>
          <w:szCs w:val="24"/>
        </w:rPr>
        <w:t xml:space="preserve">Pravidla stolního tenisu </w:t>
      </w:r>
      <w:r>
        <w:rPr>
          <w:rFonts w:ascii="Times New Roman" w:hAnsi="Times New Roman" w:cs="Times New Roman"/>
          <w:sz w:val="24"/>
          <w:szCs w:val="24"/>
        </w:rPr>
        <w:t>ČÁST“</w:t>
      </w:r>
      <w:r w:rsidR="007E752B" w:rsidRPr="00BD7DB0">
        <w:rPr>
          <w:rFonts w:ascii="Times New Roman" w:hAnsi="Times New Roman" w:cs="Times New Roman"/>
          <w:sz w:val="24"/>
          <w:szCs w:val="24"/>
        </w:rPr>
        <w:t xml:space="preserve"> </w:t>
      </w:r>
      <w:r w:rsidRPr="00BD7DB0">
        <w:rPr>
          <w:rFonts w:ascii="Times New Roman" w:hAnsi="Times New Roman" w:cs="Times New Roman"/>
          <w:sz w:val="24"/>
          <w:szCs w:val="24"/>
        </w:rPr>
        <w:t>vč.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52B" w:rsidRPr="00BD7DB0">
        <w:rPr>
          <w:rFonts w:ascii="Times New Roman" w:hAnsi="Times New Roman" w:cs="Times New Roman"/>
          <w:sz w:val="24"/>
          <w:szCs w:val="24"/>
        </w:rPr>
        <w:t>schválených změn</w:t>
      </w:r>
      <w:r w:rsidR="00155E8F">
        <w:rPr>
          <w:rFonts w:ascii="Times New Roman" w:hAnsi="Times New Roman" w:cs="Times New Roman"/>
          <w:sz w:val="24"/>
          <w:szCs w:val="24"/>
        </w:rPr>
        <w:t xml:space="preserve"> (dále jen „Pravidla</w:t>
      </w:r>
      <w:r w:rsidR="00D62ECE">
        <w:rPr>
          <w:rFonts w:ascii="Times New Roman" w:hAnsi="Times New Roman" w:cs="Times New Roman"/>
          <w:sz w:val="24"/>
          <w:szCs w:val="24"/>
        </w:rPr>
        <w:t>“).</w:t>
      </w:r>
    </w:p>
    <w:p w14:paraId="3C9E0E27" w14:textId="77777777" w:rsidR="00223E2F" w:rsidRDefault="00223E2F" w:rsidP="00F81902">
      <w:pPr>
        <w:pStyle w:val="Odstavecseseznamem"/>
        <w:numPr>
          <w:ilvl w:val="0"/>
          <w:numId w:val="4"/>
        </w:numPr>
        <w:spacing w:after="0"/>
        <w:ind w:left="357" w:hanging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Hrací dny a začátky utkání</w:t>
      </w:r>
    </w:p>
    <w:p w14:paraId="1691BBDF" w14:textId="77777777" w:rsidR="00916E86" w:rsidRPr="00254C51" w:rsidRDefault="005855A1" w:rsidP="00916E86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C51">
        <w:rPr>
          <w:rFonts w:ascii="Times New Roman" w:hAnsi="Times New Roman" w:cs="Times New Roman"/>
          <w:b/>
          <w:sz w:val="24"/>
          <w:szCs w:val="24"/>
        </w:rPr>
        <w:t>Hrací den</w:t>
      </w:r>
      <w:r w:rsidRPr="00254C51">
        <w:rPr>
          <w:rFonts w:ascii="Times New Roman" w:hAnsi="Times New Roman" w:cs="Times New Roman"/>
          <w:sz w:val="24"/>
          <w:szCs w:val="24"/>
        </w:rPr>
        <w:t xml:space="preserve"> a začátek utkání uvede oddíl do Přihlášky do soutěží</w:t>
      </w:r>
      <w:r w:rsidR="000E7FBF" w:rsidRPr="00254C51">
        <w:rPr>
          <w:rFonts w:ascii="Times New Roman" w:hAnsi="Times New Roman" w:cs="Times New Roman"/>
          <w:sz w:val="24"/>
          <w:szCs w:val="24"/>
        </w:rPr>
        <w:t>. Nejzazším časem zahájení utkání ve všední dn</w:t>
      </w:r>
      <w:r w:rsidR="009225AE" w:rsidRPr="00254C51">
        <w:rPr>
          <w:rFonts w:ascii="Times New Roman" w:hAnsi="Times New Roman" w:cs="Times New Roman"/>
          <w:sz w:val="24"/>
          <w:szCs w:val="24"/>
        </w:rPr>
        <w:t>y je</w:t>
      </w:r>
      <w:r w:rsidRPr="00254C51">
        <w:rPr>
          <w:rFonts w:ascii="Times New Roman" w:hAnsi="Times New Roman" w:cs="Times New Roman"/>
          <w:sz w:val="24"/>
          <w:szCs w:val="24"/>
        </w:rPr>
        <w:t xml:space="preserve"> 18:30. </w:t>
      </w:r>
      <w:r w:rsidR="00D54994" w:rsidRPr="00254C51">
        <w:rPr>
          <w:rFonts w:ascii="Times New Roman" w:hAnsi="Times New Roman" w:cs="Times New Roman"/>
          <w:sz w:val="24"/>
          <w:szCs w:val="24"/>
        </w:rPr>
        <w:t>Nejzazším termínem zahájení utkání v daném hracím týdnu je neděle 10:00 hod.</w:t>
      </w:r>
    </w:p>
    <w:p w14:paraId="6FE11B59" w14:textId="77777777" w:rsidR="00527F58" w:rsidRPr="00254C51" w:rsidRDefault="00916E86" w:rsidP="00916E86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C51">
        <w:rPr>
          <w:rFonts w:ascii="Times New Roman" w:hAnsi="Times New Roman" w:cs="Times New Roman"/>
          <w:b/>
          <w:sz w:val="24"/>
          <w:szCs w:val="24"/>
        </w:rPr>
        <w:t>Předehrát</w:t>
      </w:r>
      <w:r w:rsidR="00527F58" w:rsidRPr="00254C51">
        <w:rPr>
          <w:rFonts w:ascii="Times New Roman" w:hAnsi="Times New Roman" w:cs="Times New Roman"/>
          <w:sz w:val="24"/>
          <w:szCs w:val="24"/>
        </w:rPr>
        <w:t xml:space="preserve"> </w:t>
      </w:r>
      <w:r w:rsidR="00527F58" w:rsidRPr="00254C51">
        <w:rPr>
          <w:rFonts w:ascii="Times New Roman" w:hAnsi="Times New Roman" w:cs="Times New Roman"/>
          <w:b/>
          <w:sz w:val="24"/>
          <w:szCs w:val="24"/>
        </w:rPr>
        <w:t>utkání</w:t>
      </w:r>
      <w:r w:rsidR="00527F58" w:rsidRPr="00254C51">
        <w:rPr>
          <w:rFonts w:ascii="Times New Roman" w:hAnsi="Times New Roman" w:cs="Times New Roman"/>
          <w:sz w:val="24"/>
          <w:szCs w:val="24"/>
        </w:rPr>
        <w:t xml:space="preserve"> </w:t>
      </w:r>
      <w:r w:rsidRPr="00254C51">
        <w:rPr>
          <w:rFonts w:ascii="Times New Roman" w:hAnsi="Times New Roman" w:cs="Times New Roman"/>
          <w:sz w:val="24"/>
          <w:szCs w:val="24"/>
        </w:rPr>
        <w:t>je možné kdykoliv po dohodě obou soupeřů.</w:t>
      </w:r>
      <w:r w:rsidR="00527F58" w:rsidRPr="00254C51">
        <w:rPr>
          <w:rFonts w:ascii="Times New Roman" w:hAnsi="Times New Roman" w:cs="Times New Roman"/>
          <w:sz w:val="24"/>
          <w:szCs w:val="24"/>
        </w:rPr>
        <w:t xml:space="preserve"> O termínu předehrávaného utkání je pořadatel utkání (domácí družstvo dle rozlosování) povinen informovat řídící orgán soutěže nejpozději 24 hodin před zahájením předehrávaného utkání</w:t>
      </w:r>
      <w:r w:rsidR="009225AE" w:rsidRPr="00254C51">
        <w:rPr>
          <w:rFonts w:ascii="Times New Roman" w:hAnsi="Times New Roman" w:cs="Times New Roman"/>
          <w:sz w:val="24"/>
          <w:szCs w:val="24"/>
        </w:rPr>
        <w:t xml:space="preserve"> písemně či e-mailem na kontaktní adresu STK.</w:t>
      </w:r>
      <w:r w:rsidR="00527F58" w:rsidRPr="00254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0E29" w14:textId="77777777" w:rsidR="00527F58" w:rsidRPr="00254C51" w:rsidRDefault="00527F58" w:rsidP="00F81902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C51">
        <w:rPr>
          <w:rFonts w:ascii="Times New Roman" w:hAnsi="Times New Roman" w:cs="Times New Roman"/>
          <w:b/>
          <w:sz w:val="24"/>
          <w:szCs w:val="24"/>
        </w:rPr>
        <w:t>Dohrávat utkání</w:t>
      </w:r>
      <w:r w:rsidRPr="00254C51">
        <w:rPr>
          <w:rFonts w:ascii="Times New Roman" w:hAnsi="Times New Roman" w:cs="Times New Roman"/>
          <w:sz w:val="24"/>
          <w:szCs w:val="24"/>
        </w:rPr>
        <w:t xml:space="preserve"> lze pouze </w:t>
      </w:r>
      <w:r w:rsidR="007E752B" w:rsidRPr="00254C51">
        <w:rPr>
          <w:rFonts w:ascii="Times New Roman" w:hAnsi="Times New Roman" w:cs="Times New Roman"/>
          <w:sz w:val="24"/>
          <w:szCs w:val="24"/>
        </w:rPr>
        <w:t xml:space="preserve">ve výjimečných případech a po písemném souhlasu řídícího soutěže. O dohrávku je povinen požádat pořadatel utkání (domácí družstvo dle rozlosování) nejpozději </w:t>
      </w:r>
      <w:r w:rsidR="00254C51" w:rsidRPr="00254C51">
        <w:rPr>
          <w:rFonts w:ascii="Times New Roman" w:hAnsi="Times New Roman" w:cs="Times New Roman"/>
          <w:sz w:val="24"/>
          <w:szCs w:val="24"/>
        </w:rPr>
        <w:t>tři</w:t>
      </w:r>
      <w:r w:rsidR="009225AE" w:rsidRPr="00254C51">
        <w:rPr>
          <w:rFonts w:ascii="Times New Roman" w:hAnsi="Times New Roman" w:cs="Times New Roman"/>
          <w:sz w:val="24"/>
          <w:szCs w:val="24"/>
        </w:rPr>
        <w:t xml:space="preserve"> dny</w:t>
      </w:r>
      <w:r w:rsidR="007E752B" w:rsidRPr="00254C51">
        <w:rPr>
          <w:rFonts w:ascii="Times New Roman" w:hAnsi="Times New Roman" w:cs="Times New Roman"/>
          <w:sz w:val="24"/>
          <w:szCs w:val="24"/>
        </w:rPr>
        <w:t xml:space="preserve"> před </w:t>
      </w:r>
      <w:r w:rsidR="00D54994" w:rsidRPr="00254C51">
        <w:rPr>
          <w:rFonts w:ascii="Times New Roman" w:hAnsi="Times New Roman" w:cs="Times New Roman"/>
          <w:sz w:val="24"/>
          <w:szCs w:val="24"/>
        </w:rPr>
        <w:t>zahájením utkání dle Rozlosování soutěže</w:t>
      </w:r>
      <w:r w:rsidR="009225AE" w:rsidRPr="00254C51">
        <w:rPr>
          <w:rFonts w:ascii="Times New Roman" w:hAnsi="Times New Roman" w:cs="Times New Roman"/>
          <w:sz w:val="24"/>
          <w:szCs w:val="24"/>
        </w:rPr>
        <w:t xml:space="preserve"> písemně či e-mailem na kontaktní adresu STK. </w:t>
      </w:r>
    </w:p>
    <w:p w14:paraId="06A2F2DF" w14:textId="77777777" w:rsidR="000732B1" w:rsidRPr="00254C51" w:rsidRDefault="00527F58" w:rsidP="00286035">
      <w:pPr>
        <w:pStyle w:val="Odstavecseseznamem"/>
        <w:numPr>
          <w:ilvl w:val="1"/>
          <w:numId w:val="4"/>
        </w:numPr>
        <w:ind w:left="78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254C51">
        <w:rPr>
          <w:rFonts w:ascii="Times New Roman" w:hAnsi="Times New Roman" w:cs="Times New Roman"/>
          <w:b/>
          <w:sz w:val="24"/>
          <w:szCs w:val="24"/>
        </w:rPr>
        <w:t>Utkání družstev téhož oddílu</w:t>
      </w:r>
      <w:r w:rsidRPr="00254C51">
        <w:rPr>
          <w:rFonts w:ascii="Times New Roman" w:hAnsi="Times New Roman" w:cs="Times New Roman"/>
          <w:sz w:val="24"/>
          <w:szCs w:val="24"/>
        </w:rPr>
        <w:t>, startujících ve stejné soutěži</w:t>
      </w:r>
      <w:r w:rsidR="00F81902" w:rsidRPr="00254C51">
        <w:rPr>
          <w:rFonts w:ascii="Times New Roman" w:hAnsi="Times New Roman" w:cs="Times New Roman"/>
          <w:sz w:val="24"/>
          <w:szCs w:val="24"/>
        </w:rPr>
        <w:t xml:space="preserve"> </w:t>
      </w:r>
      <w:r w:rsidR="007E752B" w:rsidRPr="00254C51">
        <w:rPr>
          <w:rFonts w:ascii="Times New Roman" w:hAnsi="Times New Roman" w:cs="Times New Roman"/>
          <w:sz w:val="24"/>
          <w:szCs w:val="24"/>
        </w:rPr>
        <w:t>včetně odvetných utkání musí být sehrána před zahájením soutěží dle Rozlosování.</w:t>
      </w:r>
    </w:p>
    <w:p w14:paraId="344BFC6D" w14:textId="77777777" w:rsidR="007A7586" w:rsidRDefault="00D62ECE" w:rsidP="00223E2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Nástup k </w:t>
      </w:r>
      <w:r w:rsidR="007A7586" w:rsidRPr="007A7586">
        <w:rPr>
          <w:rFonts w:ascii="Times New Roman" w:hAnsi="Times New Roman" w:cs="Times New Roman"/>
          <w:b/>
          <w:sz w:val="28"/>
          <w:szCs w:val="28"/>
        </w:rPr>
        <w:t>utkání, čekací doba</w:t>
      </w:r>
    </w:p>
    <w:p w14:paraId="621FA9E7" w14:textId="166BEFA7" w:rsidR="00155E8F" w:rsidRDefault="00155E8F" w:rsidP="00D62ECE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Družstva jsou povinna nastoupit k utkání nejpozději do konce čekací doby (tj. do 20 minut po stanoveném začátku utkání). Družstvo, které se nedost</w:t>
      </w:r>
      <w:r w:rsidR="00D62E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ví, prohrává kontumačně celé utkání, s výjimkou zdržení z</w:t>
      </w:r>
      <w:r w:rsidR="00D62ECE">
        <w:rPr>
          <w:rFonts w:ascii="Times New Roman" w:hAnsi="Times New Roman" w:cs="Times New Roman"/>
          <w:sz w:val="24"/>
          <w:szCs w:val="24"/>
        </w:rPr>
        <w:t>aviněných</w:t>
      </w:r>
      <w:r>
        <w:rPr>
          <w:rFonts w:ascii="Times New Roman" w:hAnsi="Times New Roman" w:cs="Times New Roman"/>
          <w:sz w:val="24"/>
          <w:szCs w:val="24"/>
        </w:rPr>
        <w:t xml:space="preserve"> vyšší mocí (čl. 332 SŘ)</w:t>
      </w:r>
      <w:r w:rsidR="00D62ECE">
        <w:rPr>
          <w:rFonts w:ascii="Times New Roman" w:hAnsi="Times New Roman" w:cs="Times New Roman"/>
          <w:sz w:val="24"/>
          <w:szCs w:val="24"/>
        </w:rPr>
        <w:t>.</w:t>
      </w:r>
    </w:p>
    <w:p w14:paraId="45D595C3" w14:textId="07DA5090" w:rsidR="00D26BEC" w:rsidRPr="00D26BEC" w:rsidRDefault="00D26BEC" w:rsidP="00D62ECE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26BEC">
        <w:rPr>
          <w:rFonts w:ascii="Times New Roman" w:hAnsi="Times New Roman" w:cs="Times New Roman"/>
          <w:sz w:val="24"/>
          <w:szCs w:val="24"/>
          <w:highlight w:val="yellow"/>
        </w:rPr>
        <w:t xml:space="preserve">Nemůže-li se družstvo k utkání dostavit, je povinno tuto skutečnost </w:t>
      </w:r>
      <w:r w:rsidRPr="00D26B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prokazatelně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CD22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nejlépe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SMS,</w:t>
      </w:r>
      <w:r w:rsidR="00CD22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příp.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e-mail) </w:t>
      </w:r>
      <w:r w:rsidRPr="00D26B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oznámit vedoucímu soupeřova družstva a řídícímu příslušné soutěže nejpozději </w:t>
      </w:r>
      <w:r w:rsidR="00375D07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D26B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hod. před začátkem utkání. </w:t>
      </w:r>
      <w:r w:rsidRPr="00D26BEC">
        <w:rPr>
          <w:rFonts w:ascii="Times New Roman" w:hAnsi="Times New Roman" w:cs="Times New Roman"/>
          <w:sz w:val="24"/>
          <w:szCs w:val="24"/>
          <w:highlight w:val="yellow"/>
        </w:rPr>
        <w:t xml:space="preserve">V případě nesplnění této povinnosti se </w:t>
      </w:r>
      <w:r>
        <w:rPr>
          <w:rFonts w:ascii="Times New Roman" w:hAnsi="Times New Roman" w:cs="Times New Roman"/>
          <w:sz w:val="24"/>
          <w:szCs w:val="24"/>
          <w:highlight w:val="yellow"/>
        </w:rPr>
        <w:t>za kontumační porážku odečítá 1 bod.</w:t>
      </w:r>
      <w:r w:rsidR="0064082A">
        <w:rPr>
          <w:rFonts w:ascii="Times New Roman" w:hAnsi="Times New Roman" w:cs="Times New Roman"/>
          <w:sz w:val="24"/>
          <w:szCs w:val="24"/>
          <w:highlight w:val="yellow"/>
        </w:rPr>
        <w:t xml:space="preserve"> Povinnost nahlášení kontumačního výsledku má vždy pořadatel utkání.</w:t>
      </w:r>
    </w:p>
    <w:p w14:paraId="73C5E79E" w14:textId="11EAAA53" w:rsidR="00D62ECE" w:rsidRPr="00155E8F" w:rsidRDefault="00D62ECE" w:rsidP="0064082A">
      <w:pPr>
        <w:pStyle w:val="Odstavecseseznamem"/>
        <w:numPr>
          <w:ilvl w:val="1"/>
          <w:numId w:val="4"/>
        </w:numPr>
        <w:spacing w:after="1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Ustanovuje se výjimka ze SŘ – mužstva nemusí odehrát utkání v jednotných dresech</w:t>
      </w:r>
    </w:p>
    <w:p w14:paraId="0A539D66" w14:textId="77777777" w:rsidR="003A3BD8" w:rsidRDefault="003A3BD8" w:rsidP="00223E2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Průběh utkání</w:t>
      </w:r>
    </w:p>
    <w:p w14:paraId="44CA156A" w14:textId="77777777" w:rsidR="0089003F" w:rsidRPr="0089003F" w:rsidRDefault="0089003F" w:rsidP="0089003F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Utkání se hraje na dvou stolech, výjimku z tohoto ustanovení může v odůvodněném případě povolit řídící soutěží.</w:t>
      </w:r>
    </w:p>
    <w:p w14:paraId="17A468AA" w14:textId="77777777" w:rsidR="0089003F" w:rsidRDefault="0089003F" w:rsidP="0089003F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soutěže hrají čtyřčlenná družstva. Pořadí zápasů</w:t>
      </w:r>
      <w:r w:rsidR="00AC10BF">
        <w:rPr>
          <w:rFonts w:ascii="Times New Roman" w:hAnsi="Times New Roman" w:cs="Times New Roman"/>
          <w:sz w:val="24"/>
          <w:szCs w:val="24"/>
        </w:rPr>
        <w:t xml:space="preserve"> je následující</w:t>
      </w:r>
      <w:r w:rsidR="00AC10BF" w:rsidRPr="00AC10BF">
        <w:rPr>
          <w:rFonts w:ascii="Times New Roman" w:hAnsi="Times New Roman" w:cs="Times New Roman"/>
          <w:sz w:val="24"/>
          <w:szCs w:val="24"/>
        </w:rPr>
        <w:t>: první čtyřhra, druhá čtyřhra, A-X, B-Y, C-Z</w:t>
      </w:r>
      <w:r w:rsidR="00AC10BF">
        <w:rPr>
          <w:rFonts w:ascii="Times New Roman" w:hAnsi="Times New Roman" w:cs="Times New Roman"/>
          <w:sz w:val="24"/>
          <w:szCs w:val="24"/>
        </w:rPr>
        <w:t>, D-U, B-X, C-Y, D-Z, A-U, C-X, D-Y, A-Z, B-U, D-X, A-Y, B-Z, C-U, přičemž hráči pořádajícího oddílu mají označení A,</w:t>
      </w:r>
      <w:r w:rsidR="00C65A9C">
        <w:rPr>
          <w:rFonts w:ascii="Times New Roman" w:hAnsi="Times New Roman" w:cs="Times New Roman"/>
          <w:sz w:val="24"/>
          <w:szCs w:val="24"/>
        </w:rPr>
        <w:t xml:space="preserve"> </w:t>
      </w:r>
      <w:r w:rsidR="00AC10BF">
        <w:rPr>
          <w:rFonts w:ascii="Times New Roman" w:hAnsi="Times New Roman" w:cs="Times New Roman"/>
          <w:sz w:val="24"/>
          <w:szCs w:val="24"/>
        </w:rPr>
        <w:t>B,</w:t>
      </w:r>
      <w:r w:rsidR="00C65A9C">
        <w:rPr>
          <w:rFonts w:ascii="Times New Roman" w:hAnsi="Times New Roman" w:cs="Times New Roman"/>
          <w:sz w:val="24"/>
          <w:szCs w:val="24"/>
        </w:rPr>
        <w:t xml:space="preserve"> </w:t>
      </w:r>
      <w:r w:rsidR="00AC10BF">
        <w:rPr>
          <w:rFonts w:ascii="Times New Roman" w:hAnsi="Times New Roman" w:cs="Times New Roman"/>
          <w:sz w:val="24"/>
          <w:szCs w:val="24"/>
        </w:rPr>
        <w:t>C,</w:t>
      </w:r>
      <w:r w:rsidR="00C65A9C">
        <w:rPr>
          <w:rFonts w:ascii="Times New Roman" w:hAnsi="Times New Roman" w:cs="Times New Roman"/>
          <w:sz w:val="24"/>
          <w:szCs w:val="24"/>
        </w:rPr>
        <w:t xml:space="preserve"> </w:t>
      </w:r>
      <w:r w:rsidR="00AC10BF">
        <w:rPr>
          <w:rFonts w:ascii="Times New Roman" w:hAnsi="Times New Roman" w:cs="Times New Roman"/>
          <w:sz w:val="24"/>
          <w:szCs w:val="24"/>
        </w:rPr>
        <w:t>D</w:t>
      </w:r>
    </w:p>
    <w:p w14:paraId="194FFD7A" w14:textId="77777777" w:rsidR="0089003F" w:rsidRDefault="0089003F" w:rsidP="0089003F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Utkání se hraje na plný počet (18) zápasů</w:t>
      </w:r>
    </w:p>
    <w:p w14:paraId="2CBC023F" w14:textId="1E95839A" w:rsidR="005557F5" w:rsidRDefault="005557F5" w:rsidP="005557F5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67E">
        <w:rPr>
          <w:rFonts w:ascii="Times New Roman" w:hAnsi="Times New Roman" w:cs="Times New Roman"/>
          <w:sz w:val="24"/>
          <w:szCs w:val="24"/>
        </w:rPr>
        <w:t>Systém bodování je následující: vítězství 4 body, remíza 2 body, porážka 1 bod, kontumační porážka 1 bod</w:t>
      </w:r>
      <w:r w:rsidR="00EB1B09">
        <w:rPr>
          <w:rFonts w:ascii="Times New Roman" w:hAnsi="Times New Roman" w:cs="Times New Roman"/>
          <w:sz w:val="24"/>
          <w:szCs w:val="24"/>
        </w:rPr>
        <w:t xml:space="preserve">. </w:t>
      </w:r>
      <w:r w:rsidR="00EB1B09" w:rsidRPr="00EB1B09">
        <w:rPr>
          <w:rFonts w:ascii="Times New Roman" w:hAnsi="Times New Roman" w:cs="Times New Roman"/>
          <w:sz w:val="24"/>
          <w:szCs w:val="24"/>
          <w:highlight w:val="yellow"/>
        </w:rPr>
        <w:t>V případě třetí a další kontumační porážky téhož družstva se družstvu odečítá 1 bod.</w:t>
      </w:r>
      <w:r w:rsidR="00EB1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EE4F5" w14:textId="77777777" w:rsidR="0089003F" w:rsidRDefault="0089003F" w:rsidP="0089003F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Ustanovuje se výjimka ze </w:t>
      </w:r>
      <w:proofErr w:type="gramStart"/>
      <w:r>
        <w:rPr>
          <w:rFonts w:ascii="Times New Roman" w:hAnsi="Times New Roman" w:cs="Times New Roman"/>
          <w:sz w:val="24"/>
          <w:szCs w:val="24"/>
        </w:rPr>
        <w:t>SŘ</w:t>
      </w:r>
      <w:r w:rsidR="001D0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v</w:t>
      </w:r>
      <w:proofErr w:type="gramEnd"/>
      <w:r w:rsidRPr="0089003F">
        <w:rPr>
          <w:rFonts w:ascii="Times New Roman" w:hAnsi="Times New Roman" w:cs="Times New Roman"/>
          <w:sz w:val="24"/>
          <w:szCs w:val="24"/>
        </w:rPr>
        <w:t xml:space="preserve"> každém utkání je možno po odehrání první série dvouher (všichni hráči sehráli jednu dvouhru) kdykoli v dalším průběhu utkání vystřídat </w:t>
      </w:r>
      <w:r>
        <w:rPr>
          <w:rFonts w:ascii="Times New Roman" w:hAnsi="Times New Roman" w:cs="Times New Roman"/>
          <w:b/>
          <w:sz w:val="24"/>
          <w:szCs w:val="24"/>
        </w:rPr>
        <w:t>dva</w:t>
      </w:r>
      <w:r w:rsidRPr="0089003F">
        <w:rPr>
          <w:rFonts w:ascii="Times New Roman" w:hAnsi="Times New Roman" w:cs="Times New Roman"/>
          <w:sz w:val="24"/>
          <w:szCs w:val="24"/>
        </w:rPr>
        <w:t xml:space="preserve"> hráče základní sestavy náhradník</w:t>
      </w:r>
      <w:r>
        <w:rPr>
          <w:rFonts w:ascii="Times New Roman" w:hAnsi="Times New Roman" w:cs="Times New Roman"/>
          <w:sz w:val="24"/>
          <w:szCs w:val="24"/>
        </w:rPr>
        <w:t xml:space="preserve">y, první střídající hráč však </w:t>
      </w:r>
      <w:r w:rsidR="00AC10BF">
        <w:rPr>
          <w:rFonts w:ascii="Times New Roman" w:hAnsi="Times New Roman" w:cs="Times New Roman"/>
          <w:sz w:val="24"/>
          <w:szCs w:val="24"/>
        </w:rPr>
        <w:t>nemůže být střídán druhým střídajícím hráčem.</w:t>
      </w:r>
    </w:p>
    <w:p w14:paraId="27925C14" w14:textId="77777777" w:rsidR="00AC10BF" w:rsidRPr="00AC10BF" w:rsidRDefault="00AC10BF" w:rsidP="0064082A">
      <w:pPr>
        <w:pStyle w:val="Odstavecseseznamem"/>
        <w:numPr>
          <w:ilvl w:val="1"/>
          <w:numId w:val="4"/>
        </w:numPr>
        <w:spacing w:after="1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BF">
        <w:rPr>
          <w:rFonts w:ascii="Times New Roman" w:hAnsi="Times New Roman" w:cs="Times New Roman"/>
          <w:sz w:val="24"/>
          <w:szCs w:val="24"/>
        </w:rPr>
        <w:t>Čtyřhry v utkání mohou hrát hráči hrající dvouhry, nebo i hráči jiní. Každý z hráčů může být zařazen pouze do jedné čtyřhry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E33346" w14:textId="77777777" w:rsidR="007A7586" w:rsidRDefault="007A7586" w:rsidP="003A3BD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Zápis o utkání, hlášení </w:t>
      </w:r>
      <w:r w:rsidR="004001E8">
        <w:rPr>
          <w:rFonts w:ascii="Times New Roman" w:hAnsi="Times New Roman" w:cs="Times New Roman"/>
          <w:b/>
          <w:sz w:val="28"/>
          <w:szCs w:val="28"/>
        </w:rPr>
        <w:t>a zveřejňování výsledků</w:t>
      </w:r>
    </w:p>
    <w:p w14:paraId="0B32CD43" w14:textId="77777777" w:rsidR="00C65A9C" w:rsidRPr="0064082A" w:rsidRDefault="00C65A9C" w:rsidP="00CC0335">
      <w:pPr>
        <w:pStyle w:val="Odstavecseseznamem"/>
        <w:numPr>
          <w:ilvl w:val="1"/>
          <w:numId w:val="4"/>
        </w:numPr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průběhu utkání se pořizuje Zápis o utkání, za jehož správnost zodpovídá </w:t>
      </w:r>
      <w:r w:rsidR="00AA5798">
        <w:rPr>
          <w:rFonts w:ascii="Times New Roman" w:hAnsi="Times New Roman" w:cs="Times New Roman"/>
          <w:sz w:val="24"/>
          <w:szCs w:val="24"/>
        </w:rPr>
        <w:t>vrchní rozhodčí a vedoucí obou družstev</w:t>
      </w:r>
      <w:r>
        <w:rPr>
          <w:rFonts w:ascii="Times New Roman" w:hAnsi="Times New Roman" w:cs="Times New Roman"/>
          <w:sz w:val="24"/>
          <w:szCs w:val="24"/>
        </w:rPr>
        <w:t xml:space="preserve">. Zápis se </w:t>
      </w:r>
      <w:r w:rsidR="004001E8">
        <w:rPr>
          <w:rFonts w:ascii="Times New Roman" w:hAnsi="Times New Roman" w:cs="Times New Roman"/>
          <w:sz w:val="24"/>
          <w:szCs w:val="24"/>
        </w:rPr>
        <w:t>vyhotovuj</w:t>
      </w:r>
      <w:r>
        <w:rPr>
          <w:rFonts w:ascii="Times New Roman" w:hAnsi="Times New Roman" w:cs="Times New Roman"/>
          <w:sz w:val="24"/>
          <w:szCs w:val="24"/>
        </w:rPr>
        <w:t xml:space="preserve">e ve dvou </w:t>
      </w:r>
      <w:r w:rsidR="004001E8">
        <w:rPr>
          <w:rFonts w:ascii="Times New Roman" w:hAnsi="Times New Roman" w:cs="Times New Roman"/>
          <w:sz w:val="24"/>
          <w:szCs w:val="24"/>
        </w:rPr>
        <w:t xml:space="preserve">výtiscích. Po ukončení utkání zápis podepisují </w:t>
      </w:r>
      <w:r w:rsidR="00AA5798">
        <w:rPr>
          <w:rFonts w:ascii="Times New Roman" w:hAnsi="Times New Roman" w:cs="Times New Roman"/>
          <w:sz w:val="24"/>
          <w:szCs w:val="24"/>
        </w:rPr>
        <w:t xml:space="preserve">vrchní rozhodčí a </w:t>
      </w:r>
      <w:r w:rsidR="004001E8">
        <w:rPr>
          <w:rFonts w:ascii="Times New Roman" w:hAnsi="Times New Roman" w:cs="Times New Roman"/>
          <w:sz w:val="24"/>
          <w:szCs w:val="24"/>
        </w:rPr>
        <w:t xml:space="preserve">vedoucí obou družstev. </w:t>
      </w:r>
      <w:r w:rsidR="004001E8" w:rsidRPr="00550295">
        <w:rPr>
          <w:rFonts w:ascii="Times New Roman" w:hAnsi="Times New Roman" w:cs="Times New Roman"/>
          <w:b/>
          <w:sz w:val="24"/>
          <w:szCs w:val="24"/>
        </w:rPr>
        <w:t xml:space="preserve">Originál zápisu je povinen pořadatel </w:t>
      </w:r>
      <w:r w:rsidR="005557F5" w:rsidRPr="00550295">
        <w:rPr>
          <w:rFonts w:ascii="Times New Roman" w:hAnsi="Times New Roman" w:cs="Times New Roman"/>
          <w:b/>
          <w:sz w:val="24"/>
          <w:szCs w:val="24"/>
        </w:rPr>
        <w:t xml:space="preserve">a kopii zápisu je povinno hostující družstvo </w:t>
      </w:r>
      <w:r w:rsidR="004001E8" w:rsidRPr="00550295">
        <w:rPr>
          <w:rFonts w:ascii="Times New Roman" w:hAnsi="Times New Roman" w:cs="Times New Roman"/>
          <w:b/>
          <w:sz w:val="24"/>
          <w:szCs w:val="24"/>
        </w:rPr>
        <w:t>uchovávat do ukončení soutěžního ročníku</w:t>
      </w:r>
      <w:r w:rsidR="005557F5" w:rsidRPr="00550295">
        <w:rPr>
          <w:rFonts w:ascii="Times New Roman" w:hAnsi="Times New Roman" w:cs="Times New Roman"/>
          <w:b/>
          <w:sz w:val="24"/>
          <w:szCs w:val="24"/>
        </w:rPr>
        <w:t>.</w:t>
      </w:r>
    </w:p>
    <w:p w14:paraId="36F94C19" w14:textId="77777777" w:rsidR="005557F5" w:rsidRDefault="005557F5" w:rsidP="00C65A9C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domácího i hostujícího družstva j</w:t>
      </w:r>
      <w:r w:rsidR="00AA5798">
        <w:rPr>
          <w:rFonts w:ascii="Times New Roman" w:hAnsi="Times New Roman" w:cs="Times New Roman"/>
          <w:sz w:val="24"/>
          <w:szCs w:val="24"/>
        </w:rPr>
        <w:t xml:space="preserve">sou </w:t>
      </w:r>
      <w:r>
        <w:rPr>
          <w:rFonts w:ascii="Times New Roman" w:hAnsi="Times New Roman" w:cs="Times New Roman"/>
          <w:sz w:val="24"/>
          <w:szCs w:val="24"/>
        </w:rPr>
        <w:t>povinn</w:t>
      </w:r>
      <w:r w:rsidR="00AA57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základě výzvy řídícího soutěže bezodkladně předložit originál (domácí družstvo) a kopii (hostující družstvo)</w:t>
      </w:r>
      <w:r w:rsidR="002E5DC6">
        <w:rPr>
          <w:rFonts w:ascii="Times New Roman" w:hAnsi="Times New Roman" w:cs="Times New Roman"/>
          <w:sz w:val="24"/>
          <w:szCs w:val="24"/>
        </w:rPr>
        <w:t xml:space="preserve"> </w:t>
      </w:r>
      <w:r w:rsidR="000635DE">
        <w:rPr>
          <w:rFonts w:ascii="Times New Roman" w:hAnsi="Times New Roman" w:cs="Times New Roman"/>
          <w:sz w:val="24"/>
          <w:szCs w:val="24"/>
        </w:rPr>
        <w:t>Zápisu o utkání</w:t>
      </w:r>
      <w:r>
        <w:rPr>
          <w:rFonts w:ascii="Times New Roman" w:hAnsi="Times New Roman" w:cs="Times New Roman"/>
          <w:sz w:val="24"/>
          <w:szCs w:val="24"/>
        </w:rPr>
        <w:t>, a to v elektronickém podobě</w:t>
      </w:r>
      <w:r w:rsidR="00A313DB">
        <w:rPr>
          <w:rFonts w:ascii="Times New Roman" w:hAnsi="Times New Roman" w:cs="Times New Roman"/>
          <w:sz w:val="24"/>
          <w:szCs w:val="24"/>
        </w:rPr>
        <w:t xml:space="preserve"> (naskenovaný dokument)</w:t>
      </w:r>
    </w:p>
    <w:p w14:paraId="14E91CDF" w14:textId="77777777" w:rsidR="004001E8" w:rsidRPr="00684749" w:rsidRDefault="004001E8" w:rsidP="006776BE">
      <w:pPr>
        <w:pStyle w:val="Odstavecseseznamem"/>
        <w:numPr>
          <w:ilvl w:val="1"/>
          <w:numId w:val="4"/>
        </w:numPr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550295">
        <w:rPr>
          <w:rFonts w:ascii="Times New Roman" w:hAnsi="Times New Roman" w:cs="Times New Roman"/>
          <w:b/>
          <w:sz w:val="24"/>
          <w:szCs w:val="24"/>
        </w:rPr>
        <w:t xml:space="preserve">Pořadatel utkání je povinen </w:t>
      </w:r>
      <w:r w:rsidR="00254C51" w:rsidRPr="00550295">
        <w:rPr>
          <w:rFonts w:ascii="Times New Roman" w:hAnsi="Times New Roman" w:cs="Times New Roman"/>
          <w:b/>
          <w:sz w:val="24"/>
          <w:szCs w:val="24"/>
        </w:rPr>
        <w:t>nejpozději následující den po odehrání utkání</w:t>
      </w:r>
      <w:r w:rsidRPr="00550295">
        <w:rPr>
          <w:rFonts w:ascii="Times New Roman" w:hAnsi="Times New Roman" w:cs="Times New Roman"/>
          <w:b/>
          <w:sz w:val="24"/>
          <w:szCs w:val="24"/>
        </w:rPr>
        <w:t xml:space="preserve"> nahlásit výsledek</w:t>
      </w:r>
      <w:r w:rsidRPr="006776BE">
        <w:rPr>
          <w:rFonts w:ascii="Times New Roman" w:hAnsi="Times New Roman" w:cs="Times New Roman"/>
          <w:sz w:val="24"/>
          <w:szCs w:val="24"/>
        </w:rPr>
        <w:t xml:space="preserve"> </w:t>
      </w:r>
      <w:r w:rsidR="006776BE" w:rsidRPr="006776BE">
        <w:rPr>
          <w:rFonts w:ascii="Times New Roman" w:hAnsi="Times New Roman" w:cs="Times New Roman"/>
          <w:sz w:val="24"/>
          <w:szCs w:val="24"/>
        </w:rPr>
        <w:t>buď SMS zprávou</w:t>
      </w:r>
      <w:r w:rsidR="00C83986">
        <w:rPr>
          <w:rFonts w:ascii="Times New Roman" w:hAnsi="Times New Roman" w:cs="Times New Roman"/>
          <w:sz w:val="24"/>
          <w:szCs w:val="24"/>
        </w:rPr>
        <w:t>, mailem</w:t>
      </w:r>
      <w:r w:rsidR="006776BE" w:rsidRPr="006776BE">
        <w:rPr>
          <w:rFonts w:ascii="Times New Roman" w:hAnsi="Times New Roman" w:cs="Times New Roman"/>
          <w:sz w:val="24"/>
          <w:szCs w:val="24"/>
        </w:rPr>
        <w:t xml:space="preserve"> nebo vložením výsledku do elektronického systému STIS</w:t>
      </w:r>
      <w:r w:rsidR="00254C51">
        <w:rPr>
          <w:rFonts w:ascii="Times New Roman" w:hAnsi="Times New Roman" w:cs="Times New Roman"/>
          <w:sz w:val="24"/>
          <w:szCs w:val="24"/>
        </w:rPr>
        <w:t>. Výsledek utkání, hraného v neděli, je pořadatel povinen stejným způsobem nahlásit v neděli do 16:00 hod.</w:t>
      </w:r>
      <w:r w:rsidR="006776BE">
        <w:rPr>
          <w:rFonts w:ascii="Times New Roman" w:hAnsi="Times New Roman" w:cs="Times New Roman"/>
          <w:sz w:val="24"/>
          <w:szCs w:val="24"/>
        </w:rPr>
        <w:t xml:space="preserve"> </w:t>
      </w:r>
      <w:r w:rsidRPr="006776BE">
        <w:rPr>
          <w:rFonts w:ascii="Times New Roman" w:hAnsi="Times New Roman" w:cs="Times New Roman"/>
          <w:sz w:val="24"/>
          <w:szCs w:val="24"/>
        </w:rPr>
        <w:t xml:space="preserve"> </w:t>
      </w:r>
      <w:r w:rsidR="00254C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E055CEB" w14:textId="77777777" w:rsidR="00684749" w:rsidRPr="006776BE" w:rsidRDefault="00684749" w:rsidP="006776BE">
      <w:pPr>
        <w:pStyle w:val="Odstavecseseznamem"/>
        <w:numPr>
          <w:ilvl w:val="1"/>
          <w:numId w:val="4"/>
        </w:numPr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Zápisu o utkání, vkládaného do systému STIS, není nutno uvádět skóre setů (míčky), skóre setů je však nutno zapisovat do listinné podoby Zápisu o utkání</w:t>
      </w:r>
      <w:r w:rsidR="002E5DC6">
        <w:rPr>
          <w:rFonts w:ascii="Times New Roman" w:hAnsi="Times New Roman" w:cs="Times New Roman"/>
          <w:sz w:val="24"/>
          <w:szCs w:val="24"/>
        </w:rPr>
        <w:t>.</w:t>
      </w:r>
    </w:p>
    <w:p w14:paraId="3ECA8F45" w14:textId="77777777" w:rsidR="006776BE" w:rsidRPr="00602D17" w:rsidRDefault="004001E8" w:rsidP="00602D17">
      <w:pPr>
        <w:pStyle w:val="Odstavecseseznamem"/>
        <w:numPr>
          <w:ilvl w:val="1"/>
          <w:numId w:val="4"/>
        </w:numPr>
        <w:spacing w:after="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295">
        <w:rPr>
          <w:rFonts w:ascii="Times New Roman" w:hAnsi="Times New Roman" w:cs="Times New Roman"/>
          <w:b/>
          <w:sz w:val="24"/>
          <w:szCs w:val="24"/>
        </w:rPr>
        <w:t xml:space="preserve">Pořadatel utkání je povinen </w:t>
      </w:r>
      <w:r w:rsidR="006776BE" w:rsidRPr="00550295">
        <w:rPr>
          <w:rFonts w:ascii="Times New Roman" w:hAnsi="Times New Roman" w:cs="Times New Roman"/>
          <w:b/>
          <w:sz w:val="24"/>
          <w:szCs w:val="24"/>
        </w:rPr>
        <w:t xml:space="preserve">nejpozději </w:t>
      </w:r>
      <w:r w:rsidR="00254C51" w:rsidRPr="00550295">
        <w:rPr>
          <w:rFonts w:ascii="Times New Roman" w:hAnsi="Times New Roman" w:cs="Times New Roman"/>
          <w:b/>
          <w:sz w:val="24"/>
          <w:szCs w:val="24"/>
        </w:rPr>
        <w:t>do pondělí následujícího týdne</w:t>
      </w:r>
      <w:r w:rsidR="006776BE" w:rsidRPr="00550295">
        <w:rPr>
          <w:rFonts w:ascii="Times New Roman" w:hAnsi="Times New Roman" w:cs="Times New Roman"/>
          <w:b/>
          <w:sz w:val="24"/>
          <w:szCs w:val="24"/>
        </w:rPr>
        <w:t xml:space="preserve"> vložit zápis</w:t>
      </w:r>
      <w:r w:rsidR="006776BE" w:rsidRPr="006776BE">
        <w:rPr>
          <w:rFonts w:ascii="Times New Roman" w:hAnsi="Times New Roman" w:cs="Times New Roman"/>
          <w:sz w:val="24"/>
          <w:szCs w:val="24"/>
        </w:rPr>
        <w:t xml:space="preserve"> do elektronického systému STIS</w:t>
      </w:r>
      <w:r w:rsidR="002E5DC6">
        <w:rPr>
          <w:rFonts w:ascii="Times New Roman" w:hAnsi="Times New Roman" w:cs="Times New Roman"/>
          <w:sz w:val="24"/>
          <w:szCs w:val="24"/>
        </w:rPr>
        <w:t>.</w:t>
      </w:r>
    </w:p>
    <w:p w14:paraId="7BE7131E" w14:textId="77777777" w:rsidR="00602D17" w:rsidRPr="00254C51" w:rsidRDefault="00602D17" w:rsidP="006776BE">
      <w:pPr>
        <w:pStyle w:val="Odstavecseseznamem"/>
        <w:numPr>
          <w:ilvl w:val="1"/>
          <w:numId w:val="4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C51">
        <w:rPr>
          <w:rFonts w:ascii="Times New Roman" w:hAnsi="Times New Roman" w:cs="Times New Roman"/>
          <w:sz w:val="24"/>
          <w:szCs w:val="24"/>
        </w:rPr>
        <w:t xml:space="preserve">Řídící soutěže zveřejňuje výsledky </w:t>
      </w:r>
      <w:r w:rsidR="00254C51" w:rsidRPr="00254C51">
        <w:rPr>
          <w:rFonts w:ascii="Times New Roman" w:hAnsi="Times New Roman" w:cs="Times New Roman"/>
          <w:sz w:val="24"/>
          <w:szCs w:val="24"/>
        </w:rPr>
        <w:t>průběžně</w:t>
      </w:r>
      <w:r w:rsidRPr="00254C51">
        <w:rPr>
          <w:rFonts w:ascii="Times New Roman" w:hAnsi="Times New Roman" w:cs="Times New Roman"/>
          <w:sz w:val="24"/>
          <w:szCs w:val="24"/>
        </w:rPr>
        <w:t>, nejpozději v</w:t>
      </w:r>
      <w:r w:rsidR="00254C51" w:rsidRPr="00254C51">
        <w:rPr>
          <w:rFonts w:ascii="Times New Roman" w:hAnsi="Times New Roman" w:cs="Times New Roman"/>
          <w:sz w:val="24"/>
          <w:szCs w:val="24"/>
        </w:rPr>
        <w:t> pondělí následujícího týdne</w:t>
      </w:r>
      <w:r w:rsidRPr="00254C51">
        <w:rPr>
          <w:rFonts w:ascii="Times New Roman" w:hAnsi="Times New Roman" w:cs="Times New Roman"/>
          <w:sz w:val="24"/>
          <w:szCs w:val="24"/>
        </w:rPr>
        <w:t xml:space="preserve"> do 18:00</w:t>
      </w:r>
      <w:r w:rsidR="00254C51" w:rsidRPr="00254C51">
        <w:rPr>
          <w:rFonts w:ascii="Times New Roman" w:hAnsi="Times New Roman" w:cs="Times New Roman"/>
          <w:sz w:val="24"/>
          <w:szCs w:val="24"/>
        </w:rPr>
        <w:t xml:space="preserve"> hod. </w:t>
      </w:r>
    </w:p>
    <w:p w14:paraId="6AD569EB" w14:textId="57168A0E" w:rsidR="006776BE" w:rsidRDefault="00CC0335" w:rsidP="006776BE">
      <w:pPr>
        <w:pStyle w:val="Odstavecseseznamem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54994" w:rsidRPr="006776BE">
        <w:rPr>
          <w:rFonts w:ascii="Times New Roman" w:hAnsi="Times New Roman" w:cs="Times New Roman"/>
          <w:b/>
          <w:sz w:val="28"/>
          <w:szCs w:val="28"/>
        </w:rPr>
        <w:t>Úhrada nákladů</w:t>
      </w:r>
    </w:p>
    <w:p w14:paraId="184D5EAD" w14:textId="17B57B03" w:rsidR="006776BE" w:rsidRPr="006776BE" w:rsidRDefault="00936591" w:rsidP="00D26BEC">
      <w:pPr>
        <w:pStyle w:val="Odstavecseseznamem"/>
        <w:numPr>
          <w:ilvl w:val="1"/>
          <w:numId w:val="4"/>
        </w:numPr>
        <w:spacing w:after="1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6BE" w:rsidRPr="006776BE">
        <w:rPr>
          <w:rFonts w:ascii="Times New Roman" w:hAnsi="Times New Roman" w:cs="Times New Roman"/>
          <w:sz w:val="24"/>
          <w:szCs w:val="24"/>
        </w:rPr>
        <w:t xml:space="preserve">Mistrovských utkání se družstva účastní na náklady své </w:t>
      </w:r>
      <w:r w:rsidR="00623AF1">
        <w:rPr>
          <w:rFonts w:ascii="Times New Roman" w:hAnsi="Times New Roman" w:cs="Times New Roman"/>
          <w:sz w:val="24"/>
          <w:szCs w:val="24"/>
        </w:rPr>
        <w:t>TJ</w:t>
      </w:r>
      <w:r w:rsidR="006776BE" w:rsidRPr="006776BE">
        <w:rPr>
          <w:rFonts w:ascii="Times New Roman" w:hAnsi="Times New Roman" w:cs="Times New Roman"/>
          <w:sz w:val="24"/>
          <w:szCs w:val="24"/>
        </w:rPr>
        <w:t xml:space="preserve"> (klubu).</w:t>
      </w:r>
    </w:p>
    <w:p w14:paraId="6B35C187" w14:textId="76820EF7" w:rsidR="003A3BD8" w:rsidRDefault="00CC0335" w:rsidP="00D26BEC">
      <w:pPr>
        <w:pStyle w:val="Odstavecseseznamem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240">
        <w:rPr>
          <w:rFonts w:ascii="Times New Roman" w:hAnsi="Times New Roman" w:cs="Times New Roman"/>
          <w:b/>
          <w:sz w:val="28"/>
          <w:szCs w:val="28"/>
        </w:rPr>
        <w:t>Systém soutěží</w:t>
      </w:r>
    </w:p>
    <w:p w14:paraId="79950C12" w14:textId="77777777" w:rsidR="00065155" w:rsidRDefault="00510106">
      <w:pPr>
        <w:pStyle w:val="Odstavecseseznamem"/>
        <w:numPr>
          <w:ilvl w:val="1"/>
          <w:numId w:val="4"/>
        </w:numPr>
        <w:ind w:left="794" w:hanging="505"/>
        <w:jc w:val="both"/>
        <w:rPr>
          <w:rFonts w:ascii="Times New Roman" w:hAnsi="Times New Roman" w:cs="Times New Roman"/>
          <w:sz w:val="24"/>
          <w:szCs w:val="24"/>
        </w:rPr>
      </w:pPr>
      <w:r w:rsidRPr="009B0A6C">
        <w:rPr>
          <w:rFonts w:ascii="Times New Roman" w:hAnsi="Times New Roman" w:cs="Times New Roman"/>
          <w:sz w:val="24"/>
          <w:szCs w:val="24"/>
        </w:rPr>
        <w:t xml:space="preserve">RSST 1. třídy a RSST 2. třídy jsou </w:t>
      </w:r>
      <w:r w:rsidR="00520240" w:rsidRPr="009B0A6C">
        <w:rPr>
          <w:rFonts w:ascii="Times New Roman" w:hAnsi="Times New Roman" w:cs="Times New Roman"/>
          <w:sz w:val="24"/>
          <w:szCs w:val="24"/>
        </w:rPr>
        <w:t xml:space="preserve">dvanáctičlenné, </w:t>
      </w:r>
      <w:r w:rsidR="0031655C" w:rsidRPr="009B0A6C">
        <w:rPr>
          <w:rFonts w:ascii="Times New Roman" w:hAnsi="Times New Roman" w:cs="Times New Roman"/>
          <w:sz w:val="24"/>
          <w:szCs w:val="24"/>
        </w:rPr>
        <w:t>RSST 3. třídy a RSST 4. třídy j</w:t>
      </w:r>
      <w:r w:rsidR="00E424E7">
        <w:rPr>
          <w:rFonts w:ascii="Times New Roman" w:hAnsi="Times New Roman" w:cs="Times New Roman"/>
          <w:sz w:val="24"/>
          <w:szCs w:val="24"/>
        </w:rPr>
        <w:t>sou</w:t>
      </w:r>
      <w:r w:rsidR="0031655C" w:rsidRPr="009B0A6C">
        <w:rPr>
          <w:rFonts w:ascii="Times New Roman" w:hAnsi="Times New Roman" w:cs="Times New Roman"/>
          <w:sz w:val="24"/>
          <w:szCs w:val="24"/>
        </w:rPr>
        <w:t xml:space="preserve"> </w:t>
      </w:r>
      <w:r w:rsidR="00E424E7">
        <w:rPr>
          <w:rFonts w:ascii="Times New Roman" w:hAnsi="Times New Roman" w:cs="Times New Roman"/>
          <w:sz w:val="24"/>
          <w:szCs w:val="24"/>
        </w:rPr>
        <w:t>čtrnácti</w:t>
      </w:r>
      <w:r w:rsidR="0031655C" w:rsidRPr="009B0A6C">
        <w:rPr>
          <w:rFonts w:ascii="Times New Roman" w:hAnsi="Times New Roman" w:cs="Times New Roman"/>
          <w:sz w:val="24"/>
          <w:szCs w:val="24"/>
        </w:rPr>
        <w:t>členn</w:t>
      </w:r>
      <w:r w:rsidR="00E424E7">
        <w:rPr>
          <w:rFonts w:ascii="Times New Roman" w:hAnsi="Times New Roman" w:cs="Times New Roman"/>
          <w:sz w:val="24"/>
          <w:szCs w:val="24"/>
        </w:rPr>
        <w:t>é</w:t>
      </w:r>
      <w:r w:rsidR="009B0A6C" w:rsidRPr="009B0A6C">
        <w:rPr>
          <w:rFonts w:ascii="Times New Roman" w:hAnsi="Times New Roman" w:cs="Times New Roman"/>
          <w:sz w:val="24"/>
          <w:szCs w:val="24"/>
        </w:rPr>
        <w:t>. Hr</w:t>
      </w:r>
      <w:r w:rsidR="0031655C" w:rsidRPr="009B0A6C">
        <w:rPr>
          <w:rFonts w:ascii="Times New Roman" w:hAnsi="Times New Roman" w:cs="Times New Roman"/>
          <w:sz w:val="24"/>
          <w:szCs w:val="24"/>
        </w:rPr>
        <w:t>aje se dvoukolově každý s každým dle Bergerových tabulek</w:t>
      </w:r>
      <w:r w:rsidR="008E492A">
        <w:rPr>
          <w:rFonts w:ascii="Times New Roman" w:hAnsi="Times New Roman" w:cs="Times New Roman"/>
          <w:sz w:val="24"/>
          <w:szCs w:val="24"/>
        </w:rPr>
        <w:t>.</w:t>
      </w:r>
    </w:p>
    <w:p w14:paraId="3BCB1231" w14:textId="5B98EE05" w:rsidR="00623AF1" w:rsidRPr="009B0A6C" w:rsidRDefault="008E492A">
      <w:pPr>
        <w:pStyle w:val="Odstavecseseznamem"/>
        <w:numPr>
          <w:ilvl w:val="1"/>
          <w:numId w:val="4"/>
        </w:numPr>
        <w:ind w:left="794" w:hanging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do</w:t>
      </w:r>
      <w:r w:rsidR="00065155">
        <w:rPr>
          <w:rFonts w:ascii="Times New Roman" w:hAnsi="Times New Roman" w:cs="Times New Roman"/>
          <w:sz w:val="24"/>
          <w:szCs w:val="24"/>
        </w:rPr>
        <w:t xml:space="preserve"> soutěží, řízených RSST, přihlásí 53 a více družstev, bude vypsána RSST 5. třídy a RSST 1. – 4. třídy budou dvanáctičlenné. </w:t>
      </w:r>
    </w:p>
    <w:p w14:paraId="7885A5FB" w14:textId="58AD3F7C" w:rsidR="003A7C60" w:rsidRPr="00623AF1" w:rsidRDefault="003A7C60" w:rsidP="00CC0335">
      <w:pPr>
        <w:pStyle w:val="Odstavecseseznamem"/>
        <w:numPr>
          <w:ilvl w:val="1"/>
          <w:numId w:val="4"/>
        </w:numPr>
        <w:ind w:left="794" w:hanging="505"/>
        <w:jc w:val="both"/>
        <w:rPr>
          <w:rFonts w:ascii="Times New Roman" w:hAnsi="Times New Roman" w:cs="Times New Roman"/>
          <w:sz w:val="24"/>
          <w:szCs w:val="24"/>
        </w:rPr>
      </w:pPr>
      <w:r w:rsidRPr="00623AF1">
        <w:rPr>
          <w:rFonts w:ascii="Times New Roman" w:hAnsi="Times New Roman" w:cs="Times New Roman"/>
          <w:sz w:val="24"/>
          <w:szCs w:val="24"/>
        </w:rPr>
        <w:t xml:space="preserve">Rozlosování soutěží vč. termínů utkání a hracích místností bude zveřejněn na informačním </w:t>
      </w:r>
      <w:r w:rsidRPr="00FC7C07">
        <w:rPr>
          <w:rFonts w:ascii="Times New Roman" w:hAnsi="Times New Roman" w:cs="Times New Roman"/>
          <w:sz w:val="24"/>
          <w:szCs w:val="24"/>
        </w:rPr>
        <w:t>portálu</w:t>
      </w:r>
      <w:r w:rsidRPr="00623AF1">
        <w:rPr>
          <w:rFonts w:ascii="Times New Roman" w:hAnsi="Times New Roman" w:cs="Times New Roman"/>
          <w:sz w:val="24"/>
          <w:szCs w:val="24"/>
        </w:rPr>
        <w:t xml:space="preserve"> STIS</w:t>
      </w:r>
      <w:r w:rsidR="006C5B53">
        <w:rPr>
          <w:rFonts w:ascii="Times New Roman" w:hAnsi="Times New Roman" w:cs="Times New Roman"/>
          <w:sz w:val="24"/>
          <w:szCs w:val="24"/>
        </w:rPr>
        <w:t xml:space="preserve">. </w:t>
      </w:r>
      <w:r w:rsidR="00065155">
        <w:rPr>
          <w:rFonts w:ascii="Times New Roman" w:hAnsi="Times New Roman" w:cs="Times New Roman"/>
          <w:sz w:val="24"/>
          <w:szCs w:val="24"/>
        </w:rPr>
        <w:t>Čtrnáctičlenné soutěže</w:t>
      </w:r>
      <w:r w:rsidR="006C5B53" w:rsidRPr="009B0A6C">
        <w:rPr>
          <w:rFonts w:ascii="Times New Roman" w:hAnsi="Times New Roman" w:cs="Times New Roman"/>
          <w:sz w:val="24"/>
          <w:szCs w:val="24"/>
        </w:rPr>
        <w:t xml:space="preserve"> budou v obou polovinách soutěže zahájeny o týden dříve a ukončeny o týden později než </w:t>
      </w:r>
      <w:r w:rsidR="00065155">
        <w:rPr>
          <w:rFonts w:ascii="Times New Roman" w:hAnsi="Times New Roman" w:cs="Times New Roman"/>
          <w:sz w:val="24"/>
          <w:szCs w:val="24"/>
        </w:rPr>
        <w:t>dvanáctičlenné.</w:t>
      </w:r>
    </w:p>
    <w:p w14:paraId="3A3D99A0" w14:textId="14F01EF2" w:rsidR="00520240" w:rsidRPr="00520240" w:rsidRDefault="00520240" w:rsidP="00CC0335">
      <w:pPr>
        <w:pStyle w:val="Odstavecseseznamem"/>
        <w:numPr>
          <w:ilvl w:val="1"/>
          <w:numId w:val="4"/>
        </w:numPr>
        <w:ind w:left="794" w:hanging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Družstva s právem startu</w:t>
      </w:r>
      <w:r w:rsidR="00A313DB">
        <w:rPr>
          <w:rFonts w:ascii="Times New Roman" w:hAnsi="Times New Roman" w:cs="Times New Roman"/>
          <w:sz w:val="24"/>
          <w:szCs w:val="24"/>
        </w:rPr>
        <w:t>:</w:t>
      </w:r>
    </w:p>
    <w:p w14:paraId="1FF7D3CB" w14:textId="28646563" w:rsidR="0031655C" w:rsidRPr="00F311B2" w:rsidRDefault="00936591" w:rsidP="00AD541F">
      <w:pPr>
        <w:spacing w:after="120"/>
        <w:ind w:left="1689" w:hanging="1332"/>
        <w:jc w:val="both"/>
        <w:rPr>
          <w:rFonts w:ascii="Times New Roman" w:hAnsi="Times New Roman" w:cs="Times New Roman"/>
        </w:rPr>
      </w:pPr>
      <w:r w:rsidRPr="00F311B2">
        <w:rPr>
          <w:rFonts w:ascii="Times New Roman" w:hAnsi="Times New Roman" w:cs="Times New Roman"/>
        </w:rPr>
        <w:t>RSST 1. třídy:</w:t>
      </w:r>
      <w:r w:rsidR="0031655C" w:rsidRPr="00F311B2">
        <w:rPr>
          <w:rFonts w:ascii="Times New Roman" w:hAnsi="Times New Roman" w:cs="Times New Roman"/>
        </w:rPr>
        <w:tab/>
      </w:r>
      <w:r w:rsidR="0057664B" w:rsidRPr="00F311B2">
        <w:rPr>
          <w:rFonts w:ascii="Times New Roman" w:eastAsia="Times New Roman" w:hAnsi="Times New Roman" w:cs="Times New Roman"/>
          <w:bCs/>
          <w:lang w:eastAsia="cs-CZ"/>
        </w:rPr>
        <w:t xml:space="preserve">TJ Sigma </w:t>
      </w:r>
      <w:proofErr w:type="spellStart"/>
      <w:r w:rsidR="0057664B" w:rsidRPr="00F311B2">
        <w:rPr>
          <w:rFonts w:ascii="Times New Roman" w:eastAsia="Times New Roman" w:hAnsi="Times New Roman" w:cs="Times New Roman"/>
          <w:bCs/>
          <w:lang w:eastAsia="cs-CZ"/>
        </w:rPr>
        <w:t>Cidemat</w:t>
      </w:r>
      <w:proofErr w:type="spellEnd"/>
      <w:r w:rsidR="0057664B" w:rsidRPr="00F311B2">
        <w:rPr>
          <w:rFonts w:ascii="Times New Roman" w:eastAsia="Times New Roman" w:hAnsi="Times New Roman" w:cs="Times New Roman"/>
          <w:bCs/>
          <w:lang w:eastAsia="cs-CZ"/>
        </w:rPr>
        <w:t xml:space="preserve"> A, </w:t>
      </w:r>
      <w:r w:rsidR="0057664B" w:rsidRPr="00F311B2">
        <w:rPr>
          <w:rFonts w:ascii="Times New Roman" w:eastAsia="Times New Roman" w:hAnsi="Times New Roman" w:cs="Times New Roman"/>
          <w:lang w:eastAsia="cs-CZ"/>
        </w:rPr>
        <w:t xml:space="preserve">TJ Chropyně "A", SK Přerov G, SK Přerov F, TJ Sokol Tovačov C, TJ Sokol Jezernice B, TJ Spartak Milotice nad Bečvou, Klub stolního tenisu Hlinsko, </w:t>
      </w:r>
      <w:proofErr w:type="spellStart"/>
      <w:r w:rsidR="0057664B" w:rsidRPr="00F311B2">
        <w:rPr>
          <w:rFonts w:ascii="Times New Roman" w:eastAsia="Times New Roman" w:hAnsi="Times New Roman" w:cs="Times New Roman"/>
          <w:lang w:eastAsia="cs-CZ"/>
        </w:rPr>
        <w:t>z.s</w:t>
      </w:r>
      <w:proofErr w:type="spellEnd"/>
      <w:r w:rsidR="0057664B" w:rsidRPr="00F311B2">
        <w:rPr>
          <w:rFonts w:ascii="Times New Roman" w:eastAsia="Times New Roman" w:hAnsi="Times New Roman" w:cs="Times New Roman"/>
          <w:lang w:eastAsia="cs-CZ"/>
        </w:rPr>
        <w:t xml:space="preserve">., B, TJ Sokol Kojetín B, ST Rajnochovice A, </w:t>
      </w:r>
      <w:r w:rsidR="0057664B" w:rsidRPr="00F311B2">
        <w:rPr>
          <w:rFonts w:ascii="Times New Roman" w:eastAsia="Times New Roman" w:hAnsi="Times New Roman" w:cs="Times New Roman"/>
          <w:bCs/>
          <w:lang w:eastAsia="cs-CZ"/>
        </w:rPr>
        <w:t>TJ Sokol Tovačov D, TJ Sokol Loučka A.</w:t>
      </w:r>
      <w:r w:rsidR="0031655C" w:rsidRPr="00F311B2">
        <w:rPr>
          <w:rFonts w:ascii="Times New Roman" w:eastAsia="Times New Roman" w:hAnsi="Times New Roman" w:cs="Times New Roman"/>
        </w:rPr>
        <w:t xml:space="preserve"> </w:t>
      </w:r>
    </w:p>
    <w:p w14:paraId="0184E4CC" w14:textId="7964DCD2" w:rsidR="0031655C" w:rsidRPr="00F311B2" w:rsidRDefault="00936591" w:rsidP="00AD541F">
      <w:pPr>
        <w:spacing w:after="120"/>
        <w:ind w:left="1689" w:hanging="1332"/>
        <w:jc w:val="both"/>
        <w:rPr>
          <w:rFonts w:ascii="Times New Roman" w:hAnsi="Times New Roman" w:cs="Times New Roman"/>
        </w:rPr>
      </w:pPr>
      <w:r w:rsidRPr="00F311B2">
        <w:rPr>
          <w:rFonts w:ascii="Times New Roman" w:hAnsi="Times New Roman" w:cs="Times New Roman"/>
        </w:rPr>
        <w:t>RSST 2. třídy:</w:t>
      </w:r>
      <w:r w:rsidR="0031655C" w:rsidRPr="00F311B2">
        <w:rPr>
          <w:rFonts w:ascii="Times New Roman" w:hAnsi="Times New Roman" w:cs="Times New Roman"/>
        </w:rPr>
        <w:tab/>
      </w:r>
      <w:r w:rsidR="00E50032" w:rsidRPr="00F311B2">
        <w:rPr>
          <w:rFonts w:ascii="Times New Roman" w:eastAsia="Times New Roman" w:hAnsi="Times New Roman" w:cs="Times New Roman"/>
          <w:bCs/>
          <w:lang w:eastAsia="cs-CZ"/>
        </w:rPr>
        <w:t xml:space="preserve">TJ Sokol Dolní Újezd A, TJ Sokol Opatovice A, </w:t>
      </w:r>
      <w:r w:rsidR="00E50032" w:rsidRPr="00F311B2">
        <w:rPr>
          <w:rFonts w:ascii="Times New Roman" w:eastAsia="Times New Roman" w:hAnsi="Times New Roman" w:cs="Times New Roman"/>
          <w:lang w:eastAsia="cs-CZ"/>
        </w:rPr>
        <w:t xml:space="preserve">TJ Sigma </w:t>
      </w:r>
      <w:proofErr w:type="spellStart"/>
      <w:r w:rsidR="00E50032" w:rsidRPr="00F311B2">
        <w:rPr>
          <w:rFonts w:ascii="Times New Roman" w:eastAsia="Times New Roman" w:hAnsi="Times New Roman" w:cs="Times New Roman"/>
          <w:lang w:eastAsia="cs-CZ"/>
        </w:rPr>
        <w:t>Cidemat</w:t>
      </w:r>
      <w:proofErr w:type="spellEnd"/>
      <w:r w:rsidR="00E50032" w:rsidRPr="00F311B2">
        <w:rPr>
          <w:rFonts w:ascii="Times New Roman" w:eastAsia="Times New Roman" w:hAnsi="Times New Roman" w:cs="Times New Roman"/>
          <w:lang w:eastAsia="cs-CZ"/>
        </w:rPr>
        <w:t xml:space="preserve"> Hranice B, TJ Sokol Opatovice B, SDH Špičky A, Stolní tenis klub Komárno A, TJ Sokol Buk B, TJ Sokol Osek A, TJ Sokol Jezernice C, TJ Sokol Kojetín C, </w:t>
      </w:r>
      <w:r w:rsidR="00E50032" w:rsidRPr="00F311B2">
        <w:rPr>
          <w:rFonts w:ascii="Times New Roman" w:eastAsia="Times New Roman" w:hAnsi="Times New Roman" w:cs="Times New Roman"/>
          <w:bCs/>
          <w:lang w:eastAsia="cs-CZ"/>
        </w:rPr>
        <w:t xml:space="preserve">SDH Lhota A, TJ Sigma </w:t>
      </w:r>
      <w:proofErr w:type="spellStart"/>
      <w:r w:rsidR="00E50032" w:rsidRPr="00F311B2">
        <w:rPr>
          <w:rFonts w:ascii="Times New Roman" w:eastAsia="Times New Roman" w:hAnsi="Times New Roman" w:cs="Times New Roman"/>
          <w:bCs/>
          <w:lang w:eastAsia="cs-CZ"/>
        </w:rPr>
        <w:t>Cidemat</w:t>
      </w:r>
      <w:proofErr w:type="spellEnd"/>
      <w:r w:rsidR="00E50032" w:rsidRPr="00F311B2">
        <w:rPr>
          <w:rFonts w:ascii="Times New Roman" w:eastAsia="Times New Roman" w:hAnsi="Times New Roman" w:cs="Times New Roman"/>
          <w:bCs/>
          <w:lang w:eastAsia="cs-CZ"/>
        </w:rPr>
        <w:t xml:space="preserve"> Hranice C.</w:t>
      </w:r>
    </w:p>
    <w:p w14:paraId="1DCADB89" w14:textId="49A0DAB2" w:rsidR="0007051F" w:rsidRPr="00F311B2" w:rsidRDefault="00936591" w:rsidP="00AD541F">
      <w:pPr>
        <w:spacing w:after="120" w:line="240" w:lineRule="auto"/>
        <w:ind w:left="1689" w:hanging="1332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311B2">
        <w:rPr>
          <w:rFonts w:ascii="Times New Roman" w:hAnsi="Times New Roman" w:cs="Times New Roman"/>
        </w:rPr>
        <w:t>RSST 3. třídy</w:t>
      </w:r>
      <w:r w:rsidR="0031655C" w:rsidRPr="00F311B2">
        <w:rPr>
          <w:rFonts w:ascii="Times New Roman" w:hAnsi="Times New Roman" w:cs="Times New Roman"/>
        </w:rPr>
        <w:t>:</w:t>
      </w:r>
      <w:r w:rsidR="0031655C" w:rsidRPr="00F311B2">
        <w:rPr>
          <w:rFonts w:ascii="Times New Roman" w:hAnsi="Times New Roman" w:cs="Times New Roman"/>
        </w:rPr>
        <w:tab/>
      </w:r>
      <w:r w:rsidR="00E50032" w:rsidRPr="00F311B2">
        <w:rPr>
          <w:rFonts w:ascii="Times New Roman" w:eastAsia="Times New Roman" w:hAnsi="Times New Roman" w:cs="Times New Roman"/>
          <w:bCs/>
          <w:lang w:eastAsia="cs-CZ"/>
        </w:rPr>
        <w:t xml:space="preserve">TJ Sokol Dolní Újezd B, SK Přerov H, </w:t>
      </w:r>
      <w:r w:rsidR="00E50032" w:rsidRPr="00F311B2">
        <w:rPr>
          <w:rFonts w:ascii="Times New Roman" w:eastAsia="Times New Roman" w:hAnsi="Times New Roman" w:cs="Times New Roman"/>
          <w:lang w:eastAsia="cs-CZ"/>
        </w:rPr>
        <w:t xml:space="preserve">TJ Sokol Buk C, TJ Sokol Opatovice C, TJ Hustopeče nad Bečvou, Klub stolního tenisu Hlinsko, </w:t>
      </w:r>
      <w:proofErr w:type="spellStart"/>
      <w:r w:rsidR="00E50032" w:rsidRPr="00F311B2">
        <w:rPr>
          <w:rFonts w:ascii="Times New Roman" w:eastAsia="Times New Roman" w:hAnsi="Times New Roman" w:cs="Times New Roman"/>
          <w:lang w:eastAsia="cs-CZ"/>
        </w:rPr>
        <w:t>z.s</w:t>
      </w:r>
      <w:proofErr w:type="spellEnd"/>
      <w:r w:rsidR="00E50032" w:rsidRPr="00F311B2">
        <w:rPr>
          <w:rFonts w:ascii="Times New Roman" w:eastAsia="Times New Roman" w:hAnsi="Times New Roman" w:cs="Times New Roman"/>
          <w:lang w:eastAsia="cs-CZ"/>
        </w:rPr>
        <w:t xml:space="preserve">., C, TJ Sokol Černotín A, TJ Sokol Dolní Újezd C, TJ Sokol Osek B, Klub stolního tenisu Hlinsko, </w:t>
      </w:r>
      <w:proofErr w:type="spellStart"/>
      <w:r w:rsidR="00E50032" w:rsidRPr="00F311B2">
        <w:rPr>
          <w:rFonts w:ascii="Times New Roman" w:eastAsia="Times New Roman" w:hAnsi="Times New Roman" w:cs="Times New Roman"/>
          <w:lang w:eastAsia="cs-CZ"/>
        </w:rPr>
        <w:t>z.s</w:t>
      </w:r>
      <w:proofErr w:type="spellEnd"/>
      <w:r w:rsidR="00E50032" w:rsidRPr="00F311B2">
        <w:rPr>
          <w:rFonts w:ascii="Times New Roman" w:eastAsia="Times New Roman" w:hAnsi="Times New Roman" w:cs="Times New Roman"/>
          <w:lang w:eastAsia="cs-CZ"/>
        </w:rPr>
        <w:t xml:space="preserve">., D, Stolní tenis Radkovy, Stolní Tenis Jeseník nad Odrou A, </w:t>
      </w:r>
      <w:bookmarkStart w:id="0" w:name="_Hlk164930793"/>
      <w:r w:rsidR="00E50032" w:rsidRPr="00F311B2">
        <w:rPr>
          <w:rFonts w:ascii="Times New Roman" w:eastAsia="Times New Roman" w:hAnsi="Times New Roman" w:cs="Times New Roman"/>
          <w:bCs/>
          <w:lang w:eastAsia="cs-CZ"/>
        </w:rPr>
        <w:t>TJ Sokol Tovačov E, TJ Sokol Černotín B</w:t>
      </w:r>
      <w:bookmarkEnd w:id="0"/>
    </w:p>
    <w:p w14:paraId="59BF8624" w14:textId="71F0423B" w:rsidR="004A2B0A" w:rsidRPr="009B0A6C" w:rsidRDefault="00936591" w:rsidP="00955EE6">
      <w:pPr>
        <w:spacing w:after="120"/>
        <w:ind w:left="1689" w:hanging="1332"/>
        <w:jc w:val="both"/>
        <w:rPr>
          <w:rFonts w:ascii="Times New Roman" w:hAnsi="Times New Roman" w:cs="Times New Roman"/>
        </w:rPr>
      </w:pPr>
      <w:r w:rsidRPr="00F311B2">
        <w:rPr>
          <w:rFonts w:ascii="Times New Roman" w:hAnsi="Times New Roman" w:cs="Times New Roman"/>
        </w:rPr>
        <w:t>RSST 4. třídy:</w:t>
      </w:r>
      <w:r w:rsidR="0031655C" w:rsidRPr="00F311B2">
        <w:rPr>
          <w:rFonts w:ascii="Times New Roman" w:hAnsi="Times New Roman" w:cs="Times New Roman"/>
        </w:rPr>
        <w:tab/>
      </w:r>
      <w:r w:rsidR="00D54423" w:rsidRPr="00D54423">
        <w:rPr>
          <w:rFonts w:ascii="Times New Roman" w:eastAsia="Times New Roman" w:hAnsi="Times New Roman" w:cs="Times New Roman"/>
          <w:lang w:eastAsia="cs-CZ"/>
        </w:rPr>
        <w:t>Stolní tenis klub Komárno B, ST Rajnochovice B,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Sportovní klub Rakov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SDH Lhota B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Stolní Tenis Jeseník nad Odrou B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ST Hradčany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TJ Sokol Vlkoš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TJ Chropyně "B"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TJ Sokol Dolní Újezd D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SDH Špičky B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TJ Sokol Opatovice D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Střelecký klub Polom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 xml:space="preserve">TJ Sigma </w:t>
      </w:r>
      <w:proofErr w:type="spellStart"/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Cidemat</w:t>
      </w:r>
      <w:proofErr w:type="spellEnd"/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 xml:space="preserve"> Hranice D</w:t>
      </w:r>
      <w:r w:rsidR="00D54423" w:rsidRPr="00D54423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r w:rsidR="00D54423" w:rsidRPr="007D000B">
        <w:rPr>
          <w:rFonts w:ascii="Times New Roman" w:eastAsia="Times New Roman" w:hAnsi="Times New Roman" w:cs="Times New Roman"/>
          <w:color w:val="000000"/>
          <w:lang w:eastAsia="cs-CZ"/>
        </w:rPr>
        <w:t>Stolní Tenis Jeseník nad Odrou C</w:t>
      </w:r>
    </w:p>
    <w:p w14:paraId="2389F9BB" w14:textId="77777777" w:rsidR="00C65A9C" w:rsidRDefault="00C65A9C" w:rsidP="00223E2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Podmínky účasti</w:t>
      </w:r>
    </w:p>
    <w:p w14:paraId="7F3E4EED" w14:textId="77777777" w:rsidR="00BD0B4F" w:rsidRPr="00254C51" w:rsidRDefault="00BD0B4F" w:rsidP="00CC0335">
      <w:pPr>
        <w:pStyle w:val="Odstavecseseznamem"/>
        <w:numPr>
          <w:ilvl w:val="1"/>
          <w:numId w:val="4"/>
        </w:numPr>
        <w:spacing w:after="0"/>
        <w:ind w:left="794" w:hanging="505"/>
        <w:jc w:val="both"/>
        <w:rPr>
          <w:rFonts w:ascii="Times New Roman" w:hAnsi="Times New Roman" w:cs="Times New Roman"/>
          <w:sz w:val="24"/>
          <w:szCs w:val="24"/>
        </w:rPr>
      </w:pPr>
      <w:r w:rsidRPr="00254C51">
        <w:rPr>
          <w:rFonts w:ascii="Times New Roman" w:hAnsi="Times New Roman" w:cs="Times New Roman"/>
          <w:sz w:val="24"/>
          <w:szCs w:val="24"/>
        </w:rPr>
        <w:t>Přihlášená družstva musí splňovat podmínky podle Soutěžního řádu čl. 322.</w:t>
      </w:r>
    </w:p>
    <w:p w14:paraId="1466CBB1" w14:textId="77777777" w:rsidR="00681EE1" w:rsidRPr="00254C51" w:rsidRDefault="00681EE1" w:rsidP="00CC0335">
      <w:pPr>
        <w:pStyle w:val="Odstavecseseznamem"/>
        <w:numPr>
          <w:ilvl w:val="1"/>
          <w:numId w:val="4"/>
        </w:numPr>
        <w:spacing w:after="0"/>
        <w:ind w:left="794" w:hanging="505"/>
        <w:jc w:val="both"/>
        <w:rPr>
          <w:rFonts w:ascii="Times New Roman" w:hAnsi="Times New Roman" w:cs="Times New Roman"/>
          <w:sz w:val="24"/>
          <w:szCs w:val="24"/>
        </w:rPr>
      </w:pPr>
      <w:r w:rsidRPr="00254C51">
        <w:rPr>
          <w:rFonts w:ascii="Times New Roman" w:hAnsi="Times New Roman" w:cs="Times New Roman"/>
          <w:sz w:val="24"/>
          <w:szCs w:val="24"/>
        </w:rPr>
        <w:t>Přihlášená družstva (oddíly) musí mít v době podání přihlášky vypořádány veškeré závazky vůči RSST z přechozích období</w:t>
      </w:r>
    </w:p>
    <w:p w14:paraId="46A106DD" w14:textId="77777777" w:rsidR="003D093F" w:rsidRPr="00254C51" w:rsidRDefault="003D093F" w:rsidP="00CC0335">
      <w:pPr>
        <w:pStyle w:val="Odstavecseseznamem"/>
        <w:numPr>
          <w:ilvl w:val="1"/>
          <w:numId w:val="4"/>
        </w:numPr>
        <w:spacing w:after="0"/>
        <w:ind w:left="794" w:hanging="505"/>
        <w:jc w:val="both"/>
        <w:rPr>
          <w:rFonts w:ascii="Times New Roman" w:hAnsi="Times New Roman" w:cs="Times New Roman"/>
          <w:sz w:val="24"/>
          <w:szCs w:val="24"/>
        </w:rPr>
      </w:pPr>
      <w:r w:rsidRPr="00254C51">
        <w:rPr>
          <w:rFonts w:ascii="Times New Roman" w:hAnsi="Times New Roman" w:cs="Times New Roman"/>
          <w:sz w:val="24"/>
          <w:szCs w:val="24"/>
        </w:rPr>
        <w:t>Oddíl musí mít schválenou hrací místnost podle ustanovení čl. 323</w:t>
      </w:r>
    </w:p>
    <w:p w14:paraId="2A9123A7" w14:textId="77777777" w:rsidR="003D093F" w:rsidRPr="00254C51" w:rsidRDefault="003D093F" w:rsidP="00CC0335">
      <w:pPr>
        <w:pStyle w:val="Odstavecseseznamem"/>
        <w:numPr>
          <w:ilvl w:val="1"/>
          <w:numId w:val="4"/>
        </w:numPr>
        <w:spacing w:after="0"/>
        <w:ind w:left="794" w:hanging="505"/>
        <w:jc w:val="both"/>
        <w:rPr>
          <w:rFonts w:ascii="Times New Roman" w:hAnsi="Times New Roman" w:cs="Times New Roman"/>
          <w:sz w:val="24"/>
          <w:szCs w:val="24"/>
        </w:rPr>
      </w:pPr>
      <w:r w:rsidRPr="00254C51">
        <w:rPr>
          <w:rFonts w:ascii="Times New Roman" w:hAnsi="Times New Roman" w:cs="Times New Roman"/>
          <w:sz w:val="24"/>
          <w:szCs w:val="24"/>
        </w:rPr>
        <w:t xml:space="preserve">Oddíl musí jmenovat pro každé družstvo organizačního pracovníka, kterého nahlásí (vč. požadovaných kontaktů) na přihlášce do soutěže. </w:t>
      </w:r>
    </w:p>
    <w:p w14:paraId="1D118F91" w14:textId="7797F15D" w:rsidR="003D093F" w:rsidRPr="00254C51" w:rsidRDefault="003D093F" w:rsidP="00955EE6">
      <w:pPr>
        <w:pStyle w:val="Odstavecseseznamem"/>
        <w:numPr>
          <w:ilvl w:val="1"/>
          <w:numId w:val="4"/>
        </w:numPr>
        <w:spacing w:after="120"/>
        <w:ind w:left="794" w:hanging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C51">
        <w:rPr>
          <w:rFonts w:ascii="Times New Roman" w:hAnsi="Times New Roman" w:cs="Times New Roman"/>
          <w:sz w:val="24"/>
          <w:szCs w:val="24"/>
        </w:rPr>
        <w:t xml:space="preserve">Výjimky ze SŘ: oddíly startující v soutěžích RSST Přerov nemusí mít </w:t>
      </w:r>
      <w:r w:rsidR="00254C51" w:rsidRPr="00254C51">
        <w:rPr>
          <w:rFonts w:ascii="Times New Roman" w:hAnsi="Times New Roman" w:cs="Times New Roman"/>
          <w:sz w:val="24"/>
          <w:szCs w:val="24"/>
        </w:rPr>
        <w:t>v sezóně 20</w:t>
      </w:r>
      <w:r w:rsidR="00E424E7">
        <w:rPr>
          <w:rFonts w:ascii="Times New Roman" w:hAnsi="Times New Roman" w:cs="Times New Roman"/>
          <w:sz w:val="24"/>
          <w:szCs w:val="24"/>
        </w:rPr>
        <w:t>2</w:t>
      </w:r>
      <w:r w:rsidR="00375D07">
        <w:rPr>
          <w:rFonts w:ascii="Times New Roman" w:hAnsi="Times New Roman" w:cs="Times New Roman"/>
          <w:sz w:val="24"/>
          <w:szCs w:val="24"/>
        </w:rPr>
        <w:t>4</w:t>
      </w:r>
      <w:r w:rsidR="00254C51" w:rsidRPr="00254C51">
        <w:rPr>
          <w:rFonts w:ascii="Times New Roman" w:hAnsi="Times New Roman" w:cs="Times New Roman"/>
          <w:sz w:val="24"/>
          <w:szCs w:val="24"/>
        </w:rPr>
        <w:t>/</w:t>
      </w:r>
      <w:r w:rsidR="00935701">
        <w:rPr>
          <w:rFonts w:ascii="Times New Roman" w:hAnsi="Times New Roman" w:cs="Times New Roman"/>
          <w:sz w:val="24"/>
          <w:szCs w:val="24"/>
        </w:rPr>
        <w:t>2</w:t>
      </w:r>
      <w:r w:rsidR="00375D07">
        <w:rPr>
          <w:rFonts w:ascii="Times New Roman" w:hAnsi="Times New Roman" w:cs="Times New Roman"/>
          <w:sz w:val="24"/>
          <w:szCs w:val="24"/>
        </w:rPr>
        <w:t>5</w:t>
      </w:r>
      <w:r w:rsidR="00254C51" w:rsidRPr="00254C51">
        <w:rPr>
          <w:rFonts w:ascii="Times New Roman" w:hAnsi="Times New Roman" w:cs="Times New Roman"/>
          <w:sz w:val="24"/>
          <w:szCs w:val="24"/>
        </w:rPr>
        <w:t xml:space="preserve"> </w:t>
      </w:r>
      <w:r w:rsidRPr="00254C51">
        <w:rPr>
          <w:rFonts w:ascii="Times New Roman" w:hAnsi="Times New Roman" w:cs="Times New Roman"/>
          <w:sz w:val="24"/>
          <w:szCs w:val="24"/>
        </w:rPr>
        <w:t>kvalifikovaného trenéra</w:t>
      </w:r>
      <w:r w:rsidR="001F1976">
        <w:rPr>
          <w:rFonts w:ascii="Times New Roman" w:hAnsi="Times New Roman" w:cs="Times New Roman"/>
          <w:sz w:val="24"/>
          <w:szCs w:val="24"/>
        </w:rPr>
        <w:t xml:space="preserve"> </w:t>
      </w:r>
      <w:r w:rsidR="001F1976" w:rsidRPr="00254C51">
        <w:rPr>
          <w:rFonts w:ascii="Times New Roman" w:hAnsi="Times New Roman" w:cs="Times New Roman"/>
          <w:sz w:val="24"/>
          <w:szCs w:val="24"/>
        </w:rPr>
        <w:t>ani zaregistrované aktivní hráče věkové kategorie mládeže</w:t>
      </w:r>
      <w:r w:rsidR="001F1976">
        <w:rPr>
          <w:rFonts w:ascii="Times New Roman" w:hAnsi="Times New Roman" w:cs="Times New Roman"/>
          <w:sz w:val="24"/>
          <w:szCs w:val="24"/>
        </w:rPr>
        <w:t>.</w:t>
      </w:r>
      <w:r w:rsidRPr="00254C51">
        <w:rPr>
          <w:rFonts w:ascii="Times New Roman" w:hAnsi="Times New Roman" w:cs="Times New Roman"/>
          <w:sz w:val="24"/>
          <w:szCs w:val="24"/>
        </w:rPr>
        <w:t xml:space="preserve"> </w:t>
      </w:r>
      <w:r w:rsidR="001F1976">
        <w:rPr>
          <w:rFonts w:ascii="Times New Roman" w:hAnsi="Times New Roman" w:cs="Times New Roman"/>
          <w:sz w:val="24"/>
          <w:szCs w:val="24"/>
        </w:rPr>
        <w:t>K</w:t>
      </w:r>
      <w:r w:rsidRPr="00254C51">
        <w:rPr>
          <w:rFonts w:ascii="Times New Roman" w:hAnsi="Times New Roman" w:cs="Times New Roman"/>
          <w:sz w:val="24"/>
          <w:szCs w:val="24"/>
        </w:rPr>
        <w:t>valifikovaného rozhodčího</w:t>
      </w:r>
      <w:r w:rsidR="001F1976">
        <w:rPr>
          <w:rFonts w:ascii="Times New Roman" w:hAnsi="Times New Roman" w:cs="Times New Roman"/>
          <w:sz w:val="24"/>
          <w:szCs w:val="24"/>
        </w:rPr>
        <w:t xml:space="preserve"> musí mít každý oddíl</w:t>
      </w:r>
      <w:r w:rsidR="009B0A6C">
        <w:rPr>
          <w:rFonts w:ascii="Times New Roman" w:hAnsi="Times New Roman" w:cs="Times New Roman"/>
          <w:sz w:val="24"/>
          <w:szCs w:val="24"/>
        </w:rPr>
        <w:t>.</w:t>
      </w:r>
      <w:r w:rsidR="009357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D759B" w14:textId="061C92DC" w:rsidR="003A3BD8" w:rsidRDefault="00CC0335" w:rsidP="00223E2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BD8">
        <w:rPr>
          <w:rFonts w:ascii="Times New Roman" w:hAnsi="Times New Roman" w:cs="Times New Roman"/>
          <w:b/>
          <w:sz w:val="28"/>
          <w:szCs w:val="28"/>
        </w:rPr>
        <w:t>Přihlášky do soutěže</w:t>
      </w:r>
    </w:p>
    <w:p w14:paraId="1055A389" w14:textId="0FE933AA" w:rsidR="00602D17" w:rsidRDefault="004029D8" w:rsidP="00CC0335">
      <w:pPr>
        <w:pStyle w:val="Odstavecseseznamem"/>
        <w:numPr>
          <w:ilvl w:val="1"/>
          <w:numId w:val="4"/>
        </w:numPr>
        <w:ind w:left="794" w:hanging="505"/>
        <w:jc w:val="both"/>
        <w:rPr>
          <w:rFonts w:ascii="Times New Roman" w:hAnsi="Times New Roman" w:cs="Times New Roman"/>
          <w:sz w:val="24"/>
          <w:szCs w:val="24"/>
        </w:rPr>
      </w:pPr>
      <w:r w:rsidRPr="00602D17">
        <w:rPr>
          <w:rFonts w:ascii="Times New Roman" w:hAnsi="Times New Roman" w:cs="Times New Roman"/>
          <w:sz w:val="24"/>
          <w:szCs w:val="24"/>
        </w:rPr>
        <w:t xml:space="preserve">Přihlášky se podávají elektronicky prostřednictvím systému STIS </w:t>
      </w:r>
      <w:r w:rsidRPr="00550295">
        <w:rPr>
          <w:rFonts w:ascii="Times New Roman" w:hAnsi="Times New Roman" w:cs="Times New Roman"/>
          <w:b/>
          <w:sz w:val="24"/>
          <w:szCs w:val="24"/>
        </w:rPr>
        <w:t>d</w:t>
      </w:r>
      <w:r w:rsidR="00485B62" w:rsidRPr="0055029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04CDD" w:rsidRPr="00550295">
        <w:rPr>
          <w:rFonts w:ascii="Times New Roman" w:hAnsi="Times New Roman" w:cs="Times New Roman"/>
          <w:b/>
          <w:sz w:val="24"/>
          <w:szCs w:val="24"/>
        </w:rPr>
        <w:t>30. 6. 202</w:t>
      </w:r>
      <w:r w:rsidR="00550295">
        <w:rPr>
          <w:rFonts w:ascii="Times New Roman" w:hAnsi="Times New Roman" w:cs="Times New Roman"/>
          <w:b/>
          <w:sz w:val="24"/>
          <w:szCs w:val="24"/>
        </w:rPr>
        <w:t>4</w:t>
      </w:r>
    </w:p>
    <w:p w14:paraId="406F8BA5" w14:textId="6B7F1A30" w:rsidR="00602D17" w:rsidRPr="00955EE6" w:rsidRDefault="003071A2" w:rsidP="00CC0335">
      <w:pPr>
        <w:pStyle w:val="Odstavecseseznamem"/>
        <w:numPr>
          <w:ilvl w:val="1"/>
          <w:numId w:val="4"/>
        </w:numPr>
        <w:spacing w:after="0"/>
        <w:ind w:left="794" w:hanging="50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D17">
        <w:rPr>
          <w:rFonts w:ascii="Times New Roman" w:hAnsi="Times New Roman" w:cs="Times New Roman"/>
          <w:sz w:val="24"/>
          <w:szCs w:val="24"/>
        </w:rPr>
        <w:t>Přihláška do soutěže musí obsahovat mj. údaje o vedoucích družstev, adresu hrací místnosti,</w:t>
      </w:r>
      <w:r w:rsidR="00C241A1" w:rsidRPr="00602D17">
        <w:rPr>
          <w:rFonts w:ascii="Times New Roman" w:hAnsi="Times New Roman" w:cs="Times New Roman"/>
          <w:sz w:val="24"/>
          <w:szCs w:val="24"/>
        </w:rPr>
        <w:t xml:space="preserve"> hrací termín, a další náležitosti dle formuláře STIS. </w:t>
      </w:r>
      <w:r w:rsidR="00C241A1" w:rsidRPr="00955EE6">
        <w:rPr>
          <w:rFonts w:ascii="Times New Roman" w:hAnsi="Times New Roman" w:cs="Times New Roman"/>
          <w:b/>
          <w:sz w:val="24"/>
          <w:szCs w:val="24"/>
        </w:rPr>
        <w:t>V přihlášce do soutěže</w:t>
      </w:r>
      <w:r w:rsidR="00A7091C" w:rsidRPr="00955EE6">
        <w:rPr>
          <w:rFonts w:ascii="Times New Roman" w:hAnsi="Times New Roman" w:cs="Times New Roman"/>
          <w:b/>
          <w:sz w:val="24"/>
          <w:szCs w:val="24"/>
        </w:rPr>
        <w:t xml:space="preserve"> (poslední odstavec)</w:t>
      </w:r>
      <w:r w:rsidR="00C241A1" w:rsidRPr="00955EE6">
        <w:rPr>
          <w:rFonts w:ascii="Times New Roman" w:hAnsi="Times New Roman" w:cs="Times New Roman"/>
          <w:b/>
          <w:sz w:val="24"/>
          <w:szCs w:val="24"/>
        </w:rPr>
        <w:t xml:space="preserve"> je nutné uvést také jiné požadavky – např. požadavek na shodná čísla – </w:t>
      </w:r>
      <w:proofErr w:type="spellStart"/>
      <w:r w:rsidR="00C241A1" w:rsidRPr="00955EE6">
        <w:rPr>
          <w:rFonts w:ascii="Times New Roman" w:hAnsi="Times New Roman" w:cs="Times New Roman"/>
          <w:b/>
          <w:sz w:val="24"/>
          <w:szCs w:val="24"/>
        </w:rPr>
        <w:t>protičísla</w:t>
      </w:r>
      <w:proofErr w:type="spellEnd"/>
      <w:r w:rsidR="00C241A1" w:rsidRPr="00955EE6">
        <w:rPr>
          <w:rFonts w:ascii="Times New Roman" w:hAnsi="Times New Roman" w:cs="Times New Roman"/>
          <w:b/>
          <w:sz w:val="24"/>
          <w:szCs w:val="24"/>
        </w:rPr>
        <w:t xml:space="preserve"> apod.</w:t>
      </w:r>
    </w:p>
    <w:p w14:paraId="33ECFC46" w14:textId="5362F2C0" w:rsidR="00602D17" w:rsidRPr="00D04CDD" w:rsidRDefault="00C241A1" w:rsidP="00955EE6">
      <w:pPr>
        <w:pStyle w:val="Odstavecseseznamem"/>
        <w:numPr>
          <w:ilvl w:val="1"/>
          <w:numId w:val="4"/>
        </w:numPr>
        <w:spacing w:after="120"/>
        <w:ind w:left="794" w:hanging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4CDD">
        <w:rPr>
          <w:rFonts w:ascii="Times New Roman" w:hAnsi="Times New Roman" w:cs="Times New Roman"/>
          <w:sz w:val="24"/>
          <w:szCs w:val="24"/>
        </w:rPr>
        <w:t xml:space="preserve">Startovní poplatek se </w:t>
      </w:r>
      <w:r w:rsidR="00CA02DE" w:rsidRPr="00D04CDD">
        <w:rPr>
          <w:rFonts w:ascii="Times New Roman" w:hAnsi="Times New Roman" w:cs="Times New Roman"/>
          <w:sz w:val="24"/>
          <w:szCs w:val="24"/>
        </w:rPr>
        <w:t>ne</w:t>
      </w:r>
      <w:r w:rsidRPr="00D04CDD">
        <w:rPr>
          <w:rFonts w:ascii="Times New Roman" w:hAnsi="Times New Roman" w:cs="Times New Roman"/>
          <w:sz w:val="24"/>
          <w:szCs w:val="24"/>
        </w:rPr>
        <w:t>hradí</w:t>
      </w:r>
      <w:r w:rsidR="00CA02DE" w:rsidRPr="00D04CDD">
        <w:rPr>
          <w:rFonts w:ascii="Times New Roman" w:hAnsi="Times New Roman" w:cs="Times New Roman"/>
          <w:sz w:val="24"/>
          <w:szCs w:val="24"/>
        </w:rPr>
        <w:t>.</w:t>
      </w:r>
      <w:r w:rsidRPr="00D04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6E392" w14:textId="3E6E4C67" w:rsidR="00485B62" w:rsidRPr="00D04CDD" w:rsidRDefault="00CA25D8" w:rsidP="00485B6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85B62">
        <w:rPr>
          <w:rFonts w:ascii="Times New Roman" w:hAnsi="Times New Roman" w:cs="Times New Roman"/>
          <w:b/>
          <w:sz w:val="28"/>
          <w:szCs w:val="28"/>
        </w:rPr>
        <w:t>Losování</w:t>
      </w:r>
    </w:p>
    <w:p w14:paraId="28A51F39" w14:textId="7A640CBE" w:rsidR="00DA5B73" w:rsidRPr="00DA5B73" w:rsidRDefault="00CA02DE" w:rsidP="00375D07">
      <w:pPr>
        <w:pStyle w:val="Odstavecseseznamem"/>
        <w:numPr>
          <w:ilvl w:val="1"/>
          <w:numId w:val="4"/>
        </w:numPr>
        <w:spacing w:after="120"/>
        <w:ind w:left="78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D04CDD">
        <w:rPr>
          <w:rFonts w:ascii="Times New Roman" w:hAnsi="Times New Roman" w:cs="Times New Roman"/>
          <w:sz w:val="24"/>
          <w:szCs w:val="24"/>
        </w:rPr>
        <w:t xml:space="preserve"> </w:t>
      </w:r>
      <w:r w:rsidR="00DA5B73" w:rsidRPr="00D04CDD">
        <w:rPr>
          <w:rFonts w:ascii="Times New Roman" w:hAnsi="Times New Roman" w:cs="Times New Roman"/>
          <w:sz w:val="24"/>
          <w:szCs w:val="24"/>
        </w:rPr>
        <w:t xml:space="preserve">Rozlosování soutěží proběhne </w:t>
      </w:r>
      <w:r w:rsidR="003A7C60" w:rsidRPr="00D04CDD">
        <w:rPr>
          <w:rFonts w:ascii="Times New Roman" w:hAnsi="Times New Roman" w:cs="Times New Roman"/>
          <w:sz w:val="24"/>
          <w:szCs w:val="24"/>
        </w:rPr>
        <w:t xml:space="preserve">na losovacím aktivu </w:t>
      </w:r>
      <w:r w:rsidR="00550295">
        <w:rPr>
          <w:rFonts w:ascii="Times New Roman" w:hAnsi="Times New Roman" w:cs="Times New Roman"/>
          <w:sz w:val="24"/>
          <w:szCs w:val="24"/>
        </w:rPr>
        <w:t>v září 2024</w:t>
      </w:r>
      <w:r w:rsidR="00DA5B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B969C" w14:textId="6A189C7B" w:rsidR="00485B62" w:rsidRDefault="00CA25D8" w:rsidP="00485B6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B62">
        <w:rPr>
          <w:rFonts w:ascii="Times New Roman" w:hAnsi="Times New Roman" w:cs="Times New Roman"/>
          <w:b/>
          <w:sz w:val="28"/>
          <w:szCs w:val="28"/>
        </w:rPr>
        <w:t>Soupisky</w:t>
      </w:r>
    </w:p>
    <w:p w14:paraId="0EBDD4C3" w14:textId="6FEF37F6" w:rsidR="00DA5B73" w:rsidRPr="00CA25D8" w:rsidRDefault="00DA5B73" w:rsidP="00CC0335">
      <w:pPr>
        <w:pStyle w:val="Odstavecseseznamem"/>
        <w:numPr>
          <w:ilvl w:val="1"/>
          <w:numId w:val="4"/>
        </w:numPr>
        <w:ind w:left="794" w:hanging="505"/>
      </w:pPr>
      <w:r w:rsidRPr="00DA5B73">
        <w:rPr>
          <w:rFonts w:ascii="Times New Roman" w:hAnsi="Times New Roman" w:cs="Times New Roman"/>
          <w:sz w:val="24"/>
          <w:szCs w:val="24"/>
        </w:rPr>
        <w:t>Sestavování soupisek se řídí ustanovením čl. 330 SŘ</w:t>
      </w:r>
    </w:p>
    <w:p w14:paraId="2397FA82" w14:textId="68DA5D9C" w:rsidR="00DA5B73" w:rsidRPr="00DA5B73" w:rsidRDefault="00DA5B73" w:rsidP="00CC0335">
      <w:pPr>
        <w:pStyle w:val="Odstavecseseznamem"/>
        <w:numPr>
          <w:ilvl w:val="1"/>
          <w:numId w:val="4"/>
        </w:numPr>
        <w:ind w:left="794" w:hanging="505"/>
        <w:jc w:val="both"/>
        <w:rPr>
          <w:rFonts w:ascii="Times New Roman" w:hAnsi="Times New Roman" w:cs="Times New Roman"/>
          <w:sz w:val="24"/>
          <w:szCs w:val="24"/>
        </w:rPr>
      </w:pPr>
      <w:r w:rsidRPr="00DA5B73">
        <w:rPr>
          <w:rFonts w:ascii="Times New Roman" w:hAnsi="Times New Roman" w:cs="Times New Roman"/>
          <w:sz w:val="24"/>
          <w:szCs w:val="24"/>
        </w:rPr>
        <w:t>Za správnost všech údajů na soupisce odpovídá oddíl. Je-li některý závodník uveden neoprávněně, bude proti provinivšímu se družstvu postupováno podle čl. 334 tohoto řádu i při dodatečném zjištění, a to i v případě, že soupiska s neoprávněně uvedeným závodníkem byla potvrzena řídícím svazem.</w:t>
      </w:r>
    </w:p>
    <w:p w14:paraId="18721383" w14:textId="7ED84F54" w:rsidR="00DA5B73" w:rsidRPr="00DA5B73" w:rsidRDefault="00B80BA3" w:rsidP="00CC0335">
      <w:pPr>
        <w:pStyle w:val="Odstavecseseznamem"/>
        <w:numPr>
          <w:ilvl w:val="1"/>
          <w:numId w:val="4"/>
        </w:numPr>
        <w:ind w:left="794" w:hanging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Podmínkou pro potvrzení soupisky je úhrada evidenčních poplatků</w:t>
      </w:r>
      <w:r w:rsidR="00602D17">
        <w:rPr>
          <w:rFonts w:ascii="Times New Roman" w:hAnsi="Times New Roman" w:cs="Times New Roman"/>
          <w:sz w:val="24"/>
          <w:szCs w:val="24"/>
        </w:rPr>
        <w:t xml:space="preserve"> do </w:t>
      </w:r>
      <w:r w:rsidR="00CA02DE" w:rsidRPr="00D04CDD">
        <w:rPr>
          <w:rFonts w:ascii="Times New Roman" w:hAnsi="Times New Roman" w:cs="Times New Roman"/>
          <w:sz w:val="24"/>
          <w:szCs w:val="24"/>
        </w:rPr>
        <w:t>1</w:t>
      </w:r>
      <w:r w:rsidR="00D04CDD" w:rsidRPr="00D04CDD">
        <w:rPr>
          <w:rFonts w:ascii="Times New Roman" w:hAnsi="Times New Roman" w:cs="Times New Roman"/>
          <w:sz w:val="24"/>
          <w:szCs w:val="24"/>
        </w:rPr>
        <w:t>5</w:t>
      </w:r>
      <w:r w:rsidR="00623AF1" w:rsidRPr="00D04CDD">
        <w:rPr>
          <w:rFonts w:ascii="Times New Roman" w:hAnsi="Times New Roman" w:cs="Times New Roman"/>
          <w:sz w:val="24"/>
          <w:szCs w:val="24"/>
        </w:rPr>
        <w:t xml:space="preserve">. </w:t>
      </w:r>
      <w:r w:rsidR="00D04CDD" w:rsidRPr="00D04CDD">
        <w:rPr>
          <w:rFonts w:ascii="Times New Roman" w:hAnsi="Times New Roman" w:cs="Times New Roman"/>
          <w:sz w:val="24"/>
          <w:szCs w:val="24"/>
        </w:rPr>
        <w:t>6</w:t>
      </w:r>
      <w:r w:rsidR="00623AF1" w:rsidRPr="00D04CDD">
        <w:rPr>
          <w:rFonts w:ascii="Times New Roman" w:hAnsi="Times New Roman" w:cs="Times New Roman"/>
          <w:sz w:val="24"/>
          <w:szCs w:val="24"/>
        </w:rPr>
        <w:t>.</w:t>
      </w:r>
      <w:r w:rsidR="00602D17" w:rsidRPr="00D04CDD">
        <w:rPr>
          <w:rFonts w:ascii="Times New Roman" w:hAnsi="Times New Roman" w:cs="Times New Roman"/>
          <w:sz w:val="24"/>
          <w:szCs w:val="24"/>
        </w:rPr>
        <w:t xml:space="preserve"> </w:t>
      </w:r>
      <w:r w:rsidR="001F1976" w:rsidRPr="00D04CDD">
        <w:rPr>
          <w:rFonts w:ascii="Times New Roman" w:hAnsi="Times New Roman" w:cs="Times New Roman"/>
          <w:sz w:val="24"/>
          <w:szCs w:val="24"/>
        </w:rPr>
        <w:t>202</w:t>
      </w:r>
      <w:r w:rsidR="00D04CDD" w:rsidRPr="00D04CDD">
        <w:rPr>
          <w:rFonts w:ascii="Times New Roman" w:hAnsi="Times New Roman" w:cs="Times New Roman"/>
          <w:sz w:val="24"/>
          <w:szCs w:val="24"/>
        </w:rPr>
        <w:t>2</w:t>
      </w:r>
      <w:r w:rsidR="00623AF1" w:rsidRPr="00D04CDD">
        <w:rPr>
          <w:rFonts w:ascii="Times New Roman" w:hAnsi="Times New Roman" w:cs="Times New Roman"/>
          <w:sz w:val="24"/>
          <w:szCs w:val="24"/>
        </w:rPr>
        <w:t xml:space="preserve"> </w:t>
      </w:r>
      <w:r w:rsidR="00602D17">
        <w:rPr>
          <w:rFonts w:ascii="Times New Roman" w:hAnsi="Times New Roman" w:cs="Times New Roman"/>
          <w:sz w:val="24"/>
          <w:szCs w:val="24"/>
        </w:rPr>
        <w:t>V případě nesplnění této povinnosti nebudou družstva oddílů, které tuto povinnost nesplnily, zařazen</w:t>
      </w:r>
      <w:r w:rsidR="00623AF1">
        <w:rPr>
          <w:rFonts w:ascii="Times New Roman" w:hAnsi="Times New Roman" w:cs="Times New Roman"/>
          <w:sz w:val="24"/>
          <w:szCs w:val="24"/>
        </w:rPr>
        <w:t>a</w:t>
      </w:r>
      <w:r w:rsidR="00602D17">
        <w:rPr>
          <w:rFonts w:ascii="Times New Roman" w:hAnsi="Times New Roman" w:cs="Times New Roman"/>
          <w:sz w:val="24"/>
          <w:szCs w:val="24"/>
        </w:rPr>
        <w:t xml:space="preserve"> do soutěží.</w:t>
      </w:r>
    </w:p>
    <w:p w14:paraId="51BF0391" w14:textId="7B5C2977" w:rsidR="006C5B53" w:rsidRPr="00375D07" w:rsidRDefault="00602D17" w:rsidP="00375D07">
      <w:pPr>
        <w:pStyle w:val="Odstavecseseznamem"/>
        <w:numPr>
          <w:ilvl w:val="1"/>
          <w:numId w:val="4"/>
        </w:numPr>
        <w:spacing w:after="120"/>
        <w:ind w:left="794" w:hanging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2D17">
        <w:rPr>
          <w:rFonts w:ascii="Times New Roman" w:hAnsi="Times New Roman" w:cs="Times New Roman"/>
          <w:sz w:val="24"/>
          <w:szCs w:val="24"/>
        </w:rPr>
        <w:t xml:space="preserve">Oddíly, které přihlašují některé své družstvo </w:t>
      </w:r>
      <w:r w:rsidRPr="007F6944">
        <w:rPr>
          <w:rFonts w:ascii="Times New Roman" w:hAnsi="Times New Roman" w:cs="Times New Roman"/>
          <w:b/>
          <w:sz w:val="24"/>
          <w:szCs w:val="24"/>
        </w:rPr>
        <w:t>nejvýše do regionální</w:t>
      </w:r>
      <w:r w:rsidR="007F6944">
        <w:rPr>
          <w:rFonts w:ascii="Times New Roman" w:hAnsi="Times New Roman" w:cs="Times New Roman"/>
          <w:b/>
          <w:sz w:val="24"/>
          <w:szCs w:val="24"/>
        </w:rPr>
        <w:t>ch</w:t>
      </w:r>
      <w:r w:rsidRPr="007F6944">
        <w:rPr>
          <w:rFonts w:ascii="Times New Roman" w:hAnsi="Times New Roman" w:cs="Times New Roman"/>
          <w:b/>
          <w:sz w:val="24"/>
          <w:szCs w:val="24"/>
        </w:rPr>
        <w:t xml:space="preserve"> soutěž</w:t>
      </w:r>
      <w:r w:rsidR="007F6944">
        <w:rPr>
          <w:rFonts w:ascii="Times New Roman" w:hAnsi="Times New Roman" w:cs="Times New Roman"/>
          <w:b/>
          <w:sz w:val="24"/>
          <w:szCs w:val="24"/>
        </w:rPr>
        <w:t>í</w:t>
      </w:r>
      <w:r w:rsidRPr="007F6944">
        <w:rPr>
          <w:rFonts w:ascii="Times New Roman" w:hAnsi="Times New Roman" w:cs="Times New Roman"/>
          <w:b/>
          <w:sz w:val="24"/>
          <w:szCs w:val="24"/>
        </w:rPr>
        <w:t xml:space="preserve"> RSST Přerov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2D17">
        <w:rPr>
          <w:rFonts w:ascii="Times New Roman" w:hAnsi="Times New Roman" w:cs="Times New Roman"/>
          <w:sz w:val="24"/>
          <w:szCs w:val="24"/>
        </w:rPr>
        <w:t xml:space="preserve">zašlou </w:t>
      </w:r>
      <w:r w:rsidR="00623AF1">
        <w:rPr>
          <w:rFonts w:ascii="Times New Roman" w:hAnsi="Times New Roman" w:cs="Times New Roman"/>
          <w:sz w:val="24"/>
          <w:szCs w:val="24"/>
        </w:rPr>
        <w:t xml:space="preserve">evidenční </w:t>
      </w:r>
      <w:r w:rsidRPr="00602D17">
        <w:rPr>
          <w:rFonts w:ascii="Times New Roman" w:hAnsi="Times New Roman" w:cs="Times New Roman"/>
          <w:sz w:val="24"/>
          <w:szCs w:val="24"/>
        </w:rPr>
        <w:t>poplatky na bankovní účet RSST</w:t>
      </w:r>
      <w:r w:rsidR="007F6944">
        <w:rPr>
          <w:rFonts w:ascii="Times New Roman" w:hAnsi="Times New Roman" w:cs="Times New Roman"/>
          <w:sz w:val="24"/>
          <w:szCs w:val="24"/>
        </w:rPr>
        <w:t xml:space="preserve"> Přerov</w:t>
      </w:r>
      <w:r w:rsidRPr="00602D17">
        <w:rPr>
          <w:rFonts w:ascii="Times New Roman" w:hAnsi="Times New Roman" w:cs="Times New Roman"/>
          <w:sz w:val="24"/>
          <w:szCs w:val="24"/>
        </w:rPr>
        <w:t xml:space="preserve">, č. účtu </w:t>
      </w:r>
      <w:r w:rsidRPr="00602D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5735831/0100</w:t>
      </w:r>
      <w:r w:rsidRPr="00602D17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, </w:t>
      </w:r>
      <w:r w:rsidRPr="00602D17">
        <w:rPr>
          <w:rFonts w:ascii="Times New Roman" w:hAnsi="Times New Roman" w:cs="Times New Roman"/>
          <w:sz w:val="24"/>
          <w:szCs w:val="24"/>
        </w:rPr>
        <w:t>variabilní symbol</w:t>
      </w:r>
      <w:r w:rsidR="007F6944">
        <w:rPr>
          <w:rFonts w:ascii="Times New Roman" w:hAnsi="Times New Roman" w:cs="Times New Roman"/>
          <w:sz w:val="24"/>
          <w:szCs w:val="24"/>
        </w:rPr>
        <w:t xml:space="preserve"> </w:t>
      </w:r>
      <w:r w:rsidRPr="00602D17">
        <w:rPr>
          <w:rFonts w:ascii="Times New Roman" w:hAnsi="Times New Roman" w:cs="Times New Roman"/>
          <w:sz w:val="24"/>
          <w:szCs w:val="24"/>
        </w:rPr>
        <w:t>34</w:t>
      </w:r>
      <w:r w:rsidR="001A3D87">
        <w:rPr>
          <w:rFonts w:ascii="Times New Roman" w:hAnsi="Times New Roman" w:cs="Times New Roman"/>
          <w:sz w:val="24"/>
          <w:szCs w:val="24"/>
        </w:rPr>
        <w:t>1</w:t>
      </w:r>
      <w:r w:rsidRPr="00602D17">
        <w:rPr>
          <w:rFonts w:ascii="Times New Roman" w:hAnsi="Times New Roman" w:cs="Times New Roman"/>
          <w:sz w:val="24"/>
          <w:szCs w:val="24"/>
        </w:rPr>
        <w:t>yyyyyy</w:t>
      </w:r>
      <w:r w:rsidR="001A3D87">
        <w:rPr>
          <w:rFonts w:ascii="Times New Roman" w:hAnsi="Times New Roman" w:cs="Times New Roman"/>
          <w:sz w:val="24"/>
          <w:szCs w:val="24"/>
        </w:rPr>
        <w:t>,</w:t>
      </w:r>
      <w:r w:rsidRPr="00602D17">
        <w:rPr>
          <w:rFonts w:ascii="Times New Roman" w:hAnsi="Times New Roman" w:cs="Times New Roman"/>
          <w:sz w:val="24"/>
          <w:szCs w:val="24"/>
        </w:rPr>
        <w:t xml:space="preserve"> ve zprávě pro příjemce bude uveden název oddílu (</w:t>
      </w:r>
      <w:proofErr w:type="spellStart"/>
      <w:r w:rsidRPr="00602D17">
        <w:rPr>
          <w:rFonts w:ascii="Times New Roman" w:hAnsi="Times New Roman" w:cs="Times New Roman"/>
          <w:sz w:val="24"/>
          <w:szCs w:val="24"/>
        </w:rPr>
        <w:t>yyyyyy</w:t>
      </w:r>
      <w:proofErr w:type="spellEnd"/>
      <w:r w:rsidRPr="00602D17">
        <w:rPr>
          <w:rFonts w:ascii="Times New Roman" w:hAnsi="Times New Roman" w:cs="Times New Roman"/>
          <w:sz w:val="24"/>
          <w:szCs w:val="24"/>
        </w:rPr>
        <w:t xml:space="preserve"> = číslo oddílu)</w:t>
      </w:r>
      <w:r w:rsidR="007F6944">
        <w:rPr>
          <w:rFonts w:ascii="Times New Roman" w:hAnsi="Times New Roman" w:cs="Times New Roman"/>
          <w:sz w:val="24"/>
          <w:szCs w:val="24"/>
        </w:rPr>
        <w:t>. Ostatní oddíly zašlou evidenční poplatky na bankovní účet příslušného svazu podle nejvýše zařazeného družstva oddílu (KSST Olomouc, ČAST)</w:t>
      </w:r>
    </w:p>
    <w:p w14:paraId="0E41DB4C" w14:textId="0F0F749F" w:rsidR="00AE4B1E" w:rsidRDefault="00AE4B1E" w:rsidP="00AE1E6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Postupy a sestupy</w:t>
      </w:r>
    </w:p>
    <w:p w14:paraId="21228203" w14:textId="3BE15ED8" w:rsidR="008D7655" w:rsidRDefault="00CA25D8" w:rsidP="007F694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655">
        <w:rPr>
          <w:rFonts w:ascii="Times New Roman" w:hAnsi="Times New Roman" w:cs="Times New Roman"/>
          <w:sz w:val="24"/>
          <w:szCs w:val="24"/>
        </w:rPr>
        <w:t>Pro postupy a sestupy platí ustanovení čl. 311 SŘ</w:t>
      </w:r>
    </w:p>
    <w:p w14:paraId="43E27745" w14:textId="5000656D" w:rsidR="007F6944" w:rsidRPr="00520240" w:rsidRDefault="00CA25D8" w:rsidP="007F694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944" w:rsidRPr="00520240">
        <w:rPr>
          <w:rFonts w:ascii="Times New Roman" w:hAnsi="Times New Roman" w:cs="Times New Roman"/>
          <w:sz w:val="24"/>
          <w:szCs w:val="24"/>
        </w:rPr>
        <w:t xml:space="preserve">RSST </w:t>
      </w:r>
      <w:r w:rsidR="00520240">
        <w:rPr>
          <w:rFonts w:ascii="Times New Roman" w:hAnsi="Times New Roman" w:cs="Times New Roman"/>
          <w:sz w:val="24"/>
          <w:szCs w:val="24"/>
        </w:rPr>
        <w:t>I</w:t>
      </w:r>
    </w:p>
    <w:p w14:paraId="62066529" w14:textId="77777777" w:rsidR="00520240" w:rsidRDefault="00520240" w:rsidP="00520240">
      <w:pPr>
        <w:pStyle w:val="Odstavecseseznamem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240">
        <w:rPr>
          <w:rFonts w:ascii="Times New Roman" w:hAnsi="Times New Roman" w:cs="Times New Roman"/>
          <w:sz w:val="24"/>
          <w:szCs w:val="24"/>
        </w:rPr>
        <w:t>vítězné družstvo postupuje</w:t>
      </w:r>
      <w:r>
        <w:rPr>
          <w:rFonts w:ascii="Times New Roman" w:hAnsi="Times New Roman" w:cs="Times New Roman"/>
          <w:sz w:val="24"/>
          <w:szCs w:val="24"/>
        </w:rPr>
        <w:t xml:space="preserve"> do KS II (případně do kvalifikace o postup – dle Rozpisu soutěží KSST Olomouc)</w:t>
      </w:r>
    </w:p>
    <w:p w14:paraId="2A63C098" w14:textId="77777777" w:rsidR="00520240" w:rsidRDefault="00520240" w:rsidP="00520240">
      <w:pPr>
        <w:pStyle w:val="Odstavecseseznamem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nejméně dvě družstva sestupují do RSST II</w:t>
      </w:r>
    </w:p>
    <w:p w14:paraId="4FE053DF" w14:textId="3A3FE216" w:rsidR="00520240" w:rsidRDefault="00CA25D8" w:rsidP="00520240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240">
        <w:rPr>
          <w:rFonts w:ascii="Times New Roman" w:hAnsi="Times New Roman" w:cs="Times New Roman"/>
          <w:sz w:val="24"/>
          <w:szCs w:val="24"/>
        </w:rPr>
        <w:t>Další soutěže RSST</w:t>
      </w:r>
    </w:p>
    <w:p w14:paraId="6BFE64E1" w14:textId="77777777" w:rsidR="00520240" w:rsidRDefault="00520240" w:rsidP="00520240">
      <w:pPr>
        <w:pStyle w:val="Odstavecseseznamem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nejméně dvě družstva postupují do vyšší regionální soutěže</w:t>
      </w:r>
    </w:p>
    <w:p w14:paraId="197107E6" w14:textId="2EF2F126" w:rsidR="00684749" w:rsidRDefault="00520240" w:rsidP="00520240">
      <w:pPr>
        <w:pStyle w:val="Odstavecseseznamem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nejméně dvě družstva sestupují do nižší regionální soutěže (s výjimkou nejnižší regionální soutěže)</w:t>
      </w:r>
    </w:p>
    <w:p w14:paraId="3919FF18" w14:textId="7A4D7B95" w:rsidR="00936591" w:rsidRPr="00D04CDD" w:rsidRDefault="00936591" w:rsidP="0064082A">
      <w:pPr>
        <w:pStyle w:val="Odstavecseseznamem"/>
        <w:numPr>
          <w:ilvl w:val="1"/>
          <w:numId w:val="4"/>
        </w:numPr>
        <w:spacing w:after="1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4CDD">
        <w:rPr>
          <w:rFonts w:ascii="Times New Roman" w:hAnsi="Times New Roman" w:cs="Times New Roman"/>
          <w:sz w:val="24"/>
          <w:szCs w:val="24"/>
        </w:rPr>
        <w:t xml:space="preserve"> Počty sestupujících z RSST 3. třídy a RSST 4. třídy závisí na počtu přihlášených družstev do následující sezóny. V případě, že celkový počet družstev, přihlášených do všech soutěží RSST Přerov bude roven nebo nižší než 52, budou zřízeny pouze 4 regionální soutěže. </w:t>
      </w:r>
      <w:r w:rsidR="00E00038" w:rsidRPr="00D04CDD">
        <w:rPr>
          <w:rFonts w:ascii="Times New Roman" w:hAnsi="Times New Roman" w:cs="Times New Roman"/>
          <w:sz w:val="24"/>
          <w:szCs w:val="24"/>
        </w:rPr>
        <w:t xml:space="preserve">V případě většího počtu přihlášených družstev než 52 bude zřízena RSST 5. třídy. </w:t>
      </w:r>
      <w:r w:rsidR="00E64F6A" w:rsidRPr="00D04CDD">
        <w:rPr>
          <w:rFonts w:ascii="Times New Roman" w:hAnsi="Times New Roman" w:cs="Times New Roman"/>
          <w:sz w:val="24"/>
          <w:szCs w:val="24"/>
        </w:rPr>
        <w:t xml:space="preserve">RSST 1. třídy a RSST 2. třídy budou vždy dvanáctičlenné. </w:t>
      </w:r>
      <w:r w:rsidR="00CF4399" w:rsidRPr="00D04CDD">
        <w:rPr>
          <w:rFonts w:ascii="Times New Roman" w:hAnsi="Times New Roman" w:cs="Times New Roman"/>
          <w:sz w:val="24"/>
          <w:szCs w:val="24"/>
        </w:rPr>
        <w:t>Počty sestupujících ze 3. a 4. RSST budou stanoveny tak, aby bylo dosaženo počtu účastníků jednotlivých tříd dle následující tabulky</w:t>
      </w:r>
      <w:r w:rsidR="00D1229B" w:rsidRPr="00D04C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8274" w:type="dxa"/>
        <w:tblInd w:w="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253"/>
        <w:gridCol w:w="687"/>
        <w:gridCol w:w="970"/>
        <w:gridCol w:w="970"/>
        <w:gridCol w:w="970"/>
        <w:gridCol w:w="970"/>
        <w:gridCol w:w="970"/>
      </w:tblGrid>
      <w:tr w:rsidR="00D04CDD" w:rsidRPr="00D04CDD" w14:paraId="04A23230" w14:textId="77777777" w:rsidTr="00E64F6A">
        <w:tc>
          <w:tcPr>
            <w:tcW w:w="148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B0F8E5" w14:textId="77777777" w:rsidR="00E64F6A" w:rsidRPr="00D04CDD" w:rsidRDefault="00E64F6A" w:rsidP="00E00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9B29F9D" w14:textId="2716D07C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Celkový počet přihlášených družstev</w:t>
            </w:r>
          </w:p>
        </w:tc>
      </w:tr>
      <w:tr w:rsidR="00D04CDD" w:rsidRPr="00D04CDD" w14:paraId="78E34ACE" w14:textId="3B8CD5BF" w:rsidTr="00E64F6A">
        <w:tc>
          <w:tcPr>
            <w:tcW w:w="148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AB60EB" w14:textId="21E7C726" w:rsidR="00E64F6A" w:rsidRPr="00D04CDD" w:rsidRDefault="00E64F6A" w:rsidP="00E00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061C1CB" w14:textId="74D0C673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47 a méně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14:paraId="6F13F8B1" w14:textId="57D1A2DC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</w:tcPr>
          <w:p w14:paraId="1E311598" w14:textId="5E107DF1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</w:tcPr>
          <w:p w14:paraId="10B20897" w14:textId="0E40062C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</w:tcPr>
          <w:p w14:paraId="19004E04" w14:textId="3C65BC02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</w:tcPr>
          <w:p w14:paraId="3BBDBC08" w14:textId="2A8B20C5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</w:tcPr>
          <w:p w14:paraId="24F0C386" w14:textId="54B0E646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53 a víc</w:t>
            </w:r>
          </w:p>
        </w:tc>
      </w:tr>
      <w:tr w:rsidR="00D04CDD" w:rsidRPr="00D04CDD" w14:paraId="738C84F8" w14:textId="4389BBEE" w:rsidTr="00E64F6A">
        <w:tc>
          <w:tcPr>
            <w:tcW w:w="1484" w:type="dxa"/>
            <w:tcBorders>
              <w:top w:val="single" w:sz="12" w:space="0" w:color="auto"/>
              <w:right w:val="single" w:sz="12" w:space="0" w:color="auto"/>
            </w:tcBorders>
          </w:tcPr>
          <w:p w14:paraId="42B9C11D" w14:textId="262ADF68" w:rsidR="00E64F6A" w:rsidRPr="00D04CDD" w:rsidRDefault="00E64F6A" w:rsidP="00E00038">
            <w:pPr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RSST 1.třídy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</w:tcBorders>
          </w:tcPr>
          <w:p w14:paraId="78ADFBD5" w14:textId="01CC34B8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4F069BFF" w14:textId="6154437D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14:paraId="56CCB1DC" w14:textId="68FF5352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14:paraId="6B324E2C" w14:textId="7847A71F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14:paraId="03EDE99F" w14:textId="61A0CA78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14:paraId="59282126" w14:textId="419C8B4C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14:paraId="15FB618B" w14:textId="00346B7B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</w:tr>
      <w:tr w:rsidR="00D04CDD" w:rsidRPr="00D04CDD" w14:paraId="65F58D6F" w14:textId="67D9E14B" w:rsidTr="00E64F6A">
        <w:tc>
          <w:tcPr>
            <w:tcW w:w="1484" w:type="dxa"/>
            <w:tcBorders>
              <w:right w:val="single" w:sz="12" w:space="0" w:color="auto"/>
            </w:tcBorders>
          </w:tcPr>
          <w:p w14:paraId="70D619F3" w14:textId="3ECA4AA1" w:rsidR="00E64F6A" w:rsidRPr="00D04CDD" w:rsidRDefault="00E64F6A" w:rsidP="00E00038">
            <w:pPr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RSST 2.třídy</w:t>
            </w:r>
          </w:p>
        </w:tc>
        <w:tc>
          <w:tcPr>
            <w:tcW w:w="1253" w:type="dxa"/>
            <w:tcBorders>
              <w:left w:val="single" w:sz="12" w:space="0" w:color="auto"/>
            </w:tcBorders>
          </w:tcPr>
          <w:p w14:paraId="1AC45489" w14:textId="68B815E7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14:paraId="250C0194" w14:textId="45A30A06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</w:tcPr>
          <w:p w14:paraId="2085DEFB" w14:textId="0D34C8C8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</w:tcPr>
          <w:p w14:paraId="60AE62DB" w14:textId="7EDD739C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</w:tcPr>
          <w:p w14:paraId="1D1354D6" w14:textId="1B60AE39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</w:tcPr>
          <w:p w14:paraId="09AA5117" w14:textId="581212FB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</w:tcPr>
          <w:p w14:paraId="2CA4E53F" w14:textId="42CC73A4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</w:tr>
      <w:tr w:rsidR="00D04CDD" w:rsidRPr="00D04CDD" w14:paraId="2862EFBE" w14:textId="4CFB640C" w:rsidTr="00E64F6A">
        <w:tc>
          <w:tcPr>
            <w:tcW w:w="1484" w:type="dxa"/>
            <w:tcBorders>
              <w:right w:val="single" w:sz="12" w:space="0" w:color="auto"/>
            </w:tcBorders>
          </w:tcPr>
          <w:p w14:paraId="4E9E6FDB" w14:textId="53E697C9" w:rsidR="00E64F6A" w:rsidRPr="00D04CDD" w:rsidRDefault="00E64F6A" w:rsidP="00E00038">
            <w:pPr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RSST 3.třídy</w:t>
            </w:r>
          </w:p>
        </w:tc>
        <w:tc>
          <w:tcPr>
            <w:tcW w:w="1253" w:type="dxa"/>
            <w:tcBorders>
              <w:left w:val="single" w:sz="12" w:space="0" w:color="auto"/>
            </w:tcBorders>
          </w:tcPr>
          <w:p w14:paraId="079BBF7C" w14:textId="573A612D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14:paraId="578DD3F8" w14:textId="78EBC2C4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</w:tcPr>
          <w:p w14:paraId="792B2B11" w14:textId="60470A96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</w:tcPr>
          <w:p w14:paraId="2F35FCFA" w14:textId="46993508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</w:tcPr>
          <w:p w14:paraId="4536C32F" w14:textId="08BBAC06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0" w:type="dxa"/>
          </w:tcPr>
          <w:p w14:paraId="60EABD09" w14:textId="5DFFCAD5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0" w:type="dxa"/>
          </w:tcPr>
          <w:p w14:paraId="633A091B" w14:textId="36567E49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</w:tr>
      <w:tr w:rsidR="00D04CDD" w:rsidRPr="00D04CDD" w14:paraId="1D160763" w14:textId="447C4E77" w:rsidTr="00E64F6A">
        <w:tc>
          <w:tcPr>
            <w:tcW w:w="1484" w:type="dxa"/>
            <w:tcBorders>
              <w:right w:val="single" w:sz="12" w:space="0" w:color="auto"/>
            </w:tcBorders>
          </w:tcPr>
          <w:p w14:paraId="4536FC21" w14:textId="4ECF2DF4" w:rsidR="00E64F6A" w:rsidRPr="00D04CDD" w:rsidRDefault="00E64F6A" w:rsidP="00E00038">
            <w:pPr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RSST 4.třídy</w:t>
            </w:r>
          </w:p>
        </w:tc>
        <w:tc>
          <w:tcPr>
            <w:tcW w:w="1253" w:type="dxa"/>
            <w:tcBorders>
              <w:left w:val="single" w:sz="12" w:space="0" w:color="auto"/>
            </w:tcBorders>
          </w:tcPr>
          <w:p w14:paraId="1023C93C" w14:textId="0B6BBD3D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11 a méně</w:t>
            </w:r>
          </w:p>
        </w:tc>
        <w:tc>
          <w:tcPr>
            <w:tcW w:w="687" w:type="dxa"/>
          </w:tcPr>
          <w:p w14:paraId="49EC591D" w14:textId="7D0DA945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</w:tcPr>
          <w:p w14:paraId="5227BCD9" w14:textId="0D7D6CD9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0" w:type="dxa"/>
          </w:tcPr>
          <w:p w14:paraId="697353A1" w14:textId="1C5D3434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0" w:type="dxa"/>
          </w:tcPr>
          <w:p w14:paraId="085C38EF" w14:textId="22C318BB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0" w:type="dxa"/>
          </w:tcPr>
          <w:p w14:paraId="5500DC73" w14:textId="2B49F0CB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0" w:type="dxa"/>
          </w:tcPr>
          <w:p w14:paraId="6FDAF628" w14:textId="005C7A1A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12</w:t>
            </w:r>
          </w:p>
        </w:tc>
      </w:tr>
      <w:tr w:rsidR="00D04CDD" w:rsidRPr="00D04CDD" w14:paraId="1E8C7EEF" w14:textId="3E224EF2" w:rsidTr="00E64F6A">
        <w:tc>
          <w:tcPr>
            <w:tcW w:w="1484" w:type="dxa"/>
            <w:tcBorders>
              <w:bottom w:val="single" w:sz="12" w:space="0" w:color="auto"/>
              <w:right w:val="single" w:sz="12" w:space="0" w:color="auto"/>
            </w:tcBorders>
          </w:tcPr>
          <w:p w14:paraId="183FD05D" w14:textId="0F59970B" w:rsidR="00E64F6A" w:rsidRPr="00D04CDD" w:rsidRDefault="00E64F6A" w:rsidP="00E00038">
            <w:pPr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RSST 5.třídy</w:t>
            </w:r>
          </w:p>
        </w:tc>
        <w:tc>
          <w:tcPr>
            <w:tcW w:w="582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0BC84F07" w14:textId="47EBBE5D" w:rsidR="00E64F6A" w:rsidRPr="00D04CDD" w:rsidRDefault="00E64F6A" w:rsidP="00670F45">
            <w:pPr>
              <w:jc w:val="center"/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nezřizuje se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14:paraId="453B81D7" w14:textId="479BE4C9" w:rsidR="00E64F6A" w:rsidRPr="00D04CDD" w:rsidRDefault="00E64F6A" w:rsidP="00E00038">
            <w:pPr>
              <w:rPr>
                <w:rFonts w:ascii="Times New Roman" w:hAnsi="Times New Roman" w:cs="Times New Roman"/>
              </w:rPr>
            </w:pPr>
            <w:r w:rsidRPr="00D04CDD">
              <w:rPr>
                <w:rFonts w:ascii="Times New Roman" w:hAnsi="Times New Roman" w:cs="Times New Roman"/>
              </w:rPr>
              <w:t>5 a víc</w:t>
            </w:r>
          </w:p>
        </w:tc>
      </w:tr>
    </w:tbl>
    <w:p w14:paraId="4D29716A" w14:textId="77777777" w:rsidR="00F311B2" w:rsidRPr="00F311B2" w:rsidRDefault="00F311B2" w:rsidP="00F311B2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87709D4" w14:textId="77777777" w:rsidR="00F311B2" w:rsidRDefault="00F3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5F63E0" w14:textId="49F0DDBA" w:rsidR="003A7C60" w:rsidRDefault="003A7C60" w:rsidP="00955EE6">
      <w:pPr>
        <w:pStyle w:val="Odstavecseseznamem"/>
        <w:numPr>
          <w:ilvl w:val="1"/>
          <w:numId w:val="4"/>
        </w:numPr>
        <w:spacing w:before="120" w:after="1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Tabulka sestupů a postupů</w:t>
      </w:r>
      <w:r w:rsidR="00CF4399">
        <w:rPr>
          <w:rFonts w:ascii="Times New Roman" w:hAnsi="Times New Roman" w:cs="Times New Roman"/>
          <w:sz w:val="24"/>
          <w:szCs w:val="24"/>
        </w:rPr>
        <w:t xml:space="preserve"> (v případě nezměněného počtu soutěžních tříd)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895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42"/>
        <w:gridCol w:w="333"/>
        <w:gridCol w:w="333"/>
        <w:gridCol w:w="333"/>
        <w:gridCol w:w="333"/>
        <w:gridCol w:w="333"/>
        <w:gridCol w:w="333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997BBA" w14:paraId="7FA5B989" w14:textId="77777777" w:rsidTr="008B3E8E">
        <w:tc>
          <w:tcPr>
            <w:tcW w:w="942" w:type="dxa"/>
          </w:tcPr>
          <w:p w14:paraId="06873E41" w14:textId="77777777" w:rsidR="00997BBA" w:rsidRDefault="00997BBA" w:rsidP="003A7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gridSpan w:val="24"/>
          </w:tcPr>
          <w:p w14:paraId="0D6BE7BB" w14:textId="77777777" w:rsidR="00997BBA" w:rsidRDefault="00997BBA" w:rsidP="0099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Sestup z KS II</w:t>
            </w:r>
          </w:p>
        </w:tc>
      </w:tr>
      <w:tr w:rsidR="00997BBA" w14:paraId="63FE120E" w14:textId="77777777" w:rsidTr="002E3AB8">
        <w:tc>
          <w:tcPr>
            <w:tcW w:w="942" w:type="dxa"/>
          </w:tcPr>
          <w:p w14:paraId="13CBBD59" w14:textId="77777777" w:rsidR="00997BBA" w:rsidRDefault="00997BBA" w:rsidP="003A7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6"/>
            <w:shd w:val="clear" w:color="auto" w:fill="D9D9D9" w:themeFill="background1" w:themeFillShade="D9"/>
          </w:tcPr>
          <w:p w14:paraId="0A2BCD7C" w14:textId="77777777" w:rsidR="00997BBA" w:rsidRDefault="00997BBA" w:rsidP="0099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gridSpan w:val="6"/>
          </w:tcPr>
          <w:p w14:paraId="4D76D2D5" w14:textId="77777777" w:rsidR="00997BBA" w:rsidRDefault="00997BBA" w:rsidP="0099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6"/>
            <w:shd w:val="clear" w:color="auto" w:fill="D9D9D9" w:themeFill="background1" w:themeFillShade="D9"/>
          </w:tcPr>
          <w:p w14:paraId="6283057A" w14:textId="77777777" w:rsidR="00997BBA" w:rsidRDefault="00997BBA" w:rsidP="0099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6"/>
          </w:tcPr>
          <w:p w14:paraId="5775F9D4" w14:textId="77777777" w:rsidR="00997BBA" w:rsidRDefault="00997BBA" w:rsidP="0099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AB8" w14:paraId="7EE190A8" w14:textId="77777777" w:rsidTr="0064082A">
        <w:trPr>
          <w:cantSplit/>
          <w:trHeight w:val="2004"/>
        </w:trPr>
        <w:tc>
          <w:tcPr>
            <w:tcW w:w="942" w:type="dxa"/>
          </w:tcPr>
          <w:p w14:paraId="25078D56" w14:textId="77777777" w:rsidR="002E3AB8" w:rsidRDefault="002E3AB8" w:rsidP="003A7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D9D9D9" w:themeFill="background1" w:themeFillShade="D9"/>
            <w:textDirection w:val="btLr"/>
            <w:vAlign w:val="center"/>
          </w:tcPr>
          <w:p w14:paraId="2DC5E573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Počáteční stav</w:t>
            </w:r>
          </w:p>
        </w:tc>
        <w:tc>
          <w:tcPr>
            <w:tcW w:w="333" w:type="dxa"/>
            <w:shd w:val="clear" w:color="auto" w:fill="D9D9D9" w:themeFill="background1" w:themeFillShade="D9"/>
            <w:textDirection w:val="btLr"/>
            <w:vAlign w:val="center"/>
          </w:tcPr>
          <w:p w14:paraId="1C003203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Sestup z vyšší soutěže</w:t>
            </w:r>
          </w:p>
        </w:tc>
        <w:tc>
          <w:tcPr>
            <w:tcW w:w="333" w:type="dxa"/>
            <w:shd w:val="clear" w:color="auto" w:fill="D9D9D9" w:themeFill="background1" w:themeFillShade="D9"/>
            <w:textDirection w:val="btLr"/>
            <w:vAlign w:val="center"/>
          </w:tcPr>
          <w:p w14:paraId="4E8B70A2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Postup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nižší</w:t>
            </w: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 soutěže</w:t>
            </w:r>
          </w:p>
        </w:tc>
        <w:tc>
          <w:tcPr>
            <w:tcW w:w="333" w:type="dxa"/>
            <w:shd w:val="clear" w:color="auto" w:fill="D9D9D9" w:themeFill="background1" w:themeFillShade="D9"/>
            <w:textDirection w:val="btLr"/>
            <w:vAlign w:val="center"/>
          </w:tcPr>
          <w:p w14:paraId="566CE4FF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Postup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vyšší soutěže</w:t>
            </w:r>
          </w:p>
        </w:tc>
        <w:tc>
          <w:tcPr>
            <w:tcW w:w="333" w:type="dxa"/>
            <w:shd w:val="clear" w:color="auto" w:fill="D9D9D9" w:themeFill="background1" w:themeFillShade="D9"/>
            <w:textDirection w:val="btLr"/>
            <w:vAlign w:val="center"/>
          </w:tcPr>
          <w:p w14:paraId="2A99E4ED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Sestup do nižší soutěže</w:t>
            </w:r>
          </w:p>
        </w:tc>
        <w:tc>
          <w:tcPr>
            <w:tcW w:w="333" w:type="dxa"/>
            <w:shd w:val="clear" w:color="auto" w:fill="D9D9D9" w:themeFill="background1" w:themeFillShade="D9"/>
            <w:textDirection w:val="btLr"/>
            <w:vAlign w:val="center"/>
          </w:tcPr>
          <w:p w14:paraId="6CF02D37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Konečný stav</w:t>
            </w:r>
          </w:p>
        </w:tc>
        <w:tc>
          <w:tcPr>
            <w:tcW w:w="333" w:type="dxa"/>
            <w:textDirection w:val="btLr"/>
            <w:vAlign w:val="center"/>
          </w:tcPr>
          <w:p w14:paraId="55037E02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Počáteční stav</w:t>
            </w:r>
          </w:p>
        </w:tc>
        <w:tc>
          <w:tcPr>
            <w:tcW w:w="333" w:type="dxa"/>
            <w:textDirection w:val="btLr"/>
            <w:vAlign w:val="center"/>
          </w:tcPr>
          <w:p w14:paraId="0205E347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Sestup z vyšší soutěže</w:t>
            </w:r>
          </w:p>
        </w:tc>
        <w:tc>
          <w:tcPr>
            <w:tcW w:w="334" w:type="dxa"/>
            <w:textDirection w:val="btLr"/>
            <w:vAlign w:val="center"/>
          </w:tcPr>
          <w:p w14:paraId="36ECD863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Postup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nižší</w:t>
            </w: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 soutěže</w:t>
            </w:r>
          </w:p>
        </w:tc>
        <w:tc>
          <w:tcPr>
            <w:tcW w:w="334" w:type="dxa"/>
            <w:textDirection w:val="btLr"/>
            <w:vAlign w:val="center"/>
          </w:tcPr>
          <w:p w14:paraId="37360D48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Postup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vyšší soutěže</w:t>
            </w:r>
          </w:p>
        </w:tc>
        <w:tc>
          <w:tcPr>
            <w:tcW w:w="334" w:type="dxa"/>
            <w:textDirection w:val="btLr"/>
            <w:vAlign w:val="center"/>
          </w:tcPr>
          <w:p w14:paraId="2FA8604B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Sestup do nižší soutěže</w:t>
            </w:r>
          </w:p>
        </w:tc>
        <w:tc>
          <w:tcPr>
            <w:tcW w:w="334" w:type="dxa"/>
            <w:textDirection w:val="btLr"/>
            <w:vAlign w:val="center"/>
          </w:tcPr>
          <w:p w14:paraId="6982EE9E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Konečný stav</w:t>
            </w:r>
          </w:p>
        </w:tc>
        <w:tc>
          <w:tcPr>
            <w:tcW w:w="334" w:type="dxa"/>
            <w:shd w:val="clear" w:color="auto" w:fill="D9D9D9" w:themeFill="background1" w:themeFillShade="D9"/>
            <w:textDirection w:val="btLr"/>
            <w:vAlign w:val="center"/>
          </w:tcPr>
          <w:p w14:paraId="5F090747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Počáteční stav</w:t>
            </w:r>
          </w:p>
        </w:tc>
        <w:tc>
          <w:tcPr>
            <w:tcW w:w="334" w:type="dxa"/>
            <w:shd w:val="clear" w:color="auto" w:fill="D9D9D9" w:themeFill="background1" w:themeFillShade="D9"/>
            <w:textDirection w:val="btLr"/>
            <w:vAlign w:val="center"/>
          </w:tcPr>
          <w:p w14:paraId="78690D80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Sestup z vyšší soutěže</w:t>
            </w:r>
          </w:p>
        </w:tc>
        <w:tc>
          <w:tcPr>
            <w:tcW w:w="334" w:type="dxa"/>
            <w:shd w:val="clear" w:color="auto" w:fill="D9D9D9" w:themeFill="background1" w:themeFillShade="D9"/>
            <w:textDirection w:val="btLr"/>
            <w:vAlign w:val="center"/>
          </w:tcPr>
          <w:p w14:paraId="7137D81D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Postup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nižší</w:t>
            </w: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 soutěže</w:t>
            </w:r>
          </w:p>
        </w:tc>
        <w:tc>
          <w:tcPr>
            <w:tcW w:w="334" w:type="dxa"/>
            <w:shd w:val="clear" w:color="auto" w:fill="D9D9D9" w:themeFill="background1" w:themeFillShade="D9"/>
            <w:textDirection w:val="btLr"/>
            <w:vAlign w:val="center"/>
          </w:tcPr>
          <w:p w14:paraId="066AD10B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Postup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vyšší soutěže</w:t>
            </w:r>
          </w:p>
        </w:tc>
        <w:tc>
          <w:tcPr>
            <w:tcW w:w="334" w:type="dxa"/>
            <w:shd w:val="clear" w:color="auto" w:fill="D9D9D9" w:themeFill="background1" w:themeFillShade="D9"/>
            <w:textDirection w:val="btLr"/>
            <w:vAlign w:val="center"/>
          </w:tcPr>
          <w:p w14:paraId="4AE233E4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Sestup do nižší soutěže</w:t>
            </w:r>
          </w:p>
        </w:tc>
        <w:tc>
          <w:tcPr>
            <w:tcW w:w="334" w:type="dxa"/>
            <w:shd w:val="clear" w:color="auto" w:fill="D9D9D9" w:themeFill="background1" w:themeFillShade="D9"/>
            <w:textDirection w:val="btLr"/>
            <w:vAlign w:val="center"/>
          </w:tcPr>
          <w:p w14:paraId="62ED81B3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Konečný stav</w:t>
            </w:r>
          </w:p>
        </w:tc>
        <w:tc>
          <w:tcPr>
            <w:tcW w:w="334" w:type="dxa"/>
            <w:textDirection w:val="btLr"/>
            <w:vAlign w:val="center"/>
          </w:tcPr>
          <w:p w14:paraId="4C95A1FE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Počáteční stav</w:t>
            </w:r>
          </w:p>
        </w:tc>
        <w:tc>
          <w:tcPr>
            <w:tcW w:w="334" w:type="dxa"/>
            <w:textDirection w:val="btLr"/>
            <w:vAlign w:val="center"/>
          </w:tcPr>
          <w:p w14:paraId="237471AE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Sestup z vyšší soutěže</w:t>
            </w:r>
          </w:p>
        </w:tc>
        <w:tc>
          <w:tcPr>
            <w:tcW w:w="334" w:type="dxa"/>
            <w:textDirection w:val="btLr"/>
            <w:vAlign w:val="center"/>
          </w:tcPr>
          <w:p w14:paraId="4539E2F9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Postup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nižší</w:t>
            </w: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 soutěže</w:t>
            </w:r>
          </w:p>
        </w:tc>
        <w:tc>
          <w:tcPr>
            <w:tcW w:w="334" w:type="dxa"/>
            <w:textDirection w:val="btLr"/>
            <w:vAlign w:val="center"/>
          </w:tcPr>
          <w:p w14:paraId="58C53E3A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 xml:space="preserve">Postup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vyšší soutěže</w:t>
            </w:r>
          </w:p>
        </w:tc>
        <w:tc>
          <w:tcPr>
            <w:tcW w:w="334" w:type="dxa"/>
            <w:textDirection w:val="btLr"/>
            <w:vAlign w:val="center"/>
          </w:tcPr>
          <w:p w14:paraId="21F113C2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Sestup do nižší soutěže</w:t>
            </w:r>
          </w:p>
        </w:tc>
        <w:tc>
          <w:tcPr>
            <w:tcW w:w="334" w:type="dxa"/>
            <w:textDirection w:val="btLr"/>
            <w:vAlign w:val="center"/>
          </w:tcPr>
          <w:p w14:paraId="388FC767" w14:textId="77777777" w:rsidR="002E3AB8" w:rsidRPr="00C2065B" w:rsidRDefault="002E3AB8" w:rsidP="003411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65B">
              <w:rPr>
                <w:rFonts w:ascii="Times New Roman" w:hAnsi="Times New Roman" w:cs="Times New Roman"/>
                <w:sz w:val="20"/>
                <w:szCs w:val="20"/>
              </w:rPr>
              <w:t>Konečný stav</w:t>
            </w:r>
          </w:p>
        </w:tc>
      </w:tr>
      <w:tr w:rsidR="00C2065B" w14:paraId="1C48C3FB" w14:textId="77777777" w:rsidTr="002E3AB8">
        <w:tc>
          <w:tcPr>
            <w:tcW w:w="942" w:type="dxa"/>
          </w:tcPr>
          <w:p w14:paraId="2E777FDC" w14:textId="77777777" w:rsidR="00C2065B" w:rsidRPr="002E3AB8" w:rsidRDefault="00C2065B" w:rsidP="003A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AB8">
              <w:rPr>
                <w:rFonts w:ascii="Times New Roman" w:hAnsi="Times New Roman" w:cs="Times New Roman"/>
                <w:sz w:val="20"/>
                <w:szCs w:val="20"/>
              </w:rPr>
              <w:t>RP I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970D418" w14:textId="77777777" w:rsidR="00C2065B" w:rsidRPr="002E3AB8" w:rsidRDefault="00997BBA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A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88566E6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A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0C958A6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75AC300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FF7CA03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00DCE67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A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3" w:type="dxa"/>
            <w:tcMar>
              <w:left w:w="0" w:type="dxa"/>
              <w:right w:w="0" w:type="dxa"/>
            </w:tcMar>
          </w:tcPr>
          <w:p w14:paraId="7CB3FBE3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3" w:type="dxa"/>
            <w:tcMar>
              <w:left w:w="0" w:type="dxa"/>
              <w:right w:w="0" w:type="dxa"/>
            </w:tcMar>
          </w:tcPr>
          <w:p w14:paraId="1FD335B1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04BF9574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44D547ED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45351F32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21FAA1AD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7191B87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941CDEF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C85ECAB" w14:textId="77777777" w:rsidR="00C2065B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8D5215A" w14:textId="77777777" w:rsidR="00C2065B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36D739B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8F8C92A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3B4A3184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285A65F4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2F0602AE" w14:textId="77777777" w:rsidR="00C2065B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14A19A2A" w14:textId="77777777" w:rsidR="00C2065B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16A405A4" w14:textId="77777777" w:rsidR="00C2065B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3A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2D7929E3" w14:textId="77777777" w:rsidR="00C2065B" w:rsidRPr="002E3AB8" w:rsidRDefault="002E3AB8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D7035" w14:paraId="3391247A" w14:textId="77777777" w:rsidTr="002E3AB8">
        <w:tc>
          <w:tcPr>
            <w:tcW w:w="942" w:type="dxa"/>
          </w:tcPr>
          <w:p w14:paraId="2E9337D8" w14:textId="77777777" w:rsidR="006D7035" w:rsidRPr="002E3AB8" w:rsidRDefault="006D7035" w:rsidP="003A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AB8">
              <w:rPr>
                <w:rFonts w:ascii="Times New Roman" w:hAnsi="Times New Roman" w:cs="Times New Roman"/>
                <w:sz w:val="20"/>
                <w:szCs w:val="20"/>
              </w:rPr>
              <w:t>RP II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0D23421" w14:textId="77777777" w:rsidR="006D7035" w:rsidRDefault="006D7035" w:rsidP="006D7035">
            <w:pPr>
              <w:jc w:val="center"/>
            </w:pPr>
            <w:r w:rsidRPr="005D21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B26CDF2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AB7B5B3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4C26660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0DE3C42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8BA591C" w14:textId="77777777" w:rsidR="006D7035" w:rsidRDefault="006D7035" w:rsidP="006D7035">
            <w:pPr>
              <w:jc w:val="center"/>
            </w:pPr>
            <w:r w:rsidRPr="004908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3" w:type="dxa"/>
            <w:tcMar>
              <w:left w:w="0" w:type="dxa"/>
              <w:right w:w="0" w:type="dxa"/>
            </w:tcMar>
          </w:tcPr>
          <w:p w14:paraId="4FF97CA9" w14:textId="77777777" w:rsidR="006D7035" w:rsidRDefault="006D7035" w:rsidP="006D7035">
            <w:pPr>
              <w:jc w:val="center"/>
            </w:pPr>
            <w:r w:rsidRPr="002F12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3" w:type="dxa"/>
            <w:tcMar>
              <w:left w:w="0" w:type="dxa"/>
              <w:right w:w="0" w:type="dxa"/>
            </w:tcMar>
          </w:tcPr>
          <w:p w14:paraId="31303D81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22B45D19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7C645CBF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31471555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0F0A20CB" w14:textId="77777777" w:rsidR="006D7035" w:rsidRDefault="006D7035" w:rsidP="006D7035">
            <w:pPr>
              <w:jc w:val="center"/>
            </w:pPr>
            <w:r w:rsidRPr="000528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298C718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A1A91CE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8583426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AD56501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90B0FA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4E249F3" w14:textId="77777777" w:rsidR="006D7035" w:rsidRDefault="006D7035" w:rsidP="006D7035">
            <w:pPr>
              <w:jc w:val="center"/>
            </w:pPr>
            <w:r w:rsidRPr="000130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583BD507" w14:textId="77777777" w:rsidR="006D7035" w:rsidRDefault="006D7035" w:rsidP="006D7035">
            <w:pPr>
              <w:jc w:val="center"/>
            </w:pPr>
            <w:r w:rsidRPr="000130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0A686103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615E600B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7C97696C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57B455DC" w14:textId="77777777" w:rsidR="006D7035" w:rsidRPr="002E3AB8" w:rsidRDefault="006D7035" w:rsidP="006D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3C4EBC0D" w14:textId="77777777" w:rsidR="006D7035" w:rsidRDefault="006D7035" w:rsidP="006D7035">
            <w:pPr>
              <w:jc w:val="center"/>
            </w:pPr>
            <w:r w:rsidRPr="00B12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D7035" w14:paraId="14CEB581" w14:textId="77777777" w:rsidTr="002E3AB8">
        <w:tc>
          <w:tcPr>
            <w:tcW w:w="942" w:type="dxa"/>
          </w:tcPr>
          <w:p w14:paraId="6231296B" w14:textId="77777777" w:rsidR="006D7035" w:rsidRPr="002E3AB8" w:rsidRDefault="006D7035" w:rsidP="003A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AB8">
              <w:rPr>
                <w:rFonts w:ascii="Times New Roman" w:hAnsi="Times New Roman" w:cs="Times New Roman"/>
                <w:sz w:val="20"/>
                <w:szCs w:val="20"/>
              </w:rPr>
              <w:t>RP III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30EEA8E" w14:textId="5C416AB3" w:rsidR="006D7035" w:rsidRDefault="006D7035" w:rsidP="008B3E8E">
            <w:pPr>
              <w:jc w:val="center"/>
            </w:pPr>
            <w:r w:rsidRPr="005D2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2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E4906A7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2910FEF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21D0071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DA6C6DF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22807FE" w14:textId="7599F70E" w:rsidR="006D7035" w:rsidRDefault="006D7035" w:rsidP="008B3E8E">
            <w:pPr>
              <w:jc w:val="center"/>
            </w:pPr>
            <w:r w:rsidRPr="00490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53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dxa"/>
            <w:tcMar>
              <w:left w:w="0" w:type="dxa"/>
              <w:right w:w="0" w:type="dxa"/>
            </w:tcMar>
          </w:tcPr>
          <w:p w14:paraId="64C770D7" w14:textId="7357BCF1" w:rsidR="006D7035" w:rsidRDefault="006D7035" w:rsidP="008B3E8E">
            <w:pPr>
              <w:jc w:val="center"/>
            </w:pPr>
            <w:r w:rsidRPr="002F1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53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dxa"/>
            <w:tcMar>
              <w:left w:w="0" w:type="dxa"/>
              <w:right w:w="0" w:type="dxa"/>
            </w:tcMar>
          </w:tcPr>
          <w:p w14:paraId="5240D294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1BDB55E1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487A519C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1799A258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7BF5C72F" w14:textId="5CA82958" w:rsidR="006D7035" w:rsidRDefault="006D7035" w:rsidP="008B3E8E">
            <w:pPr>
              <w:jc w:val="center"/>
            </w:pPr>
            <w:r w:rsidRPr="00052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53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EE73F47" w14:textId="4FBCDBEE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53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8733B2B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7B1B92F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81A34BD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0660962" w14:textId="468CE2A3" w:rsidR="006D7035" w:rsidRPr="002E3AB8" w:rsidRDefault="00465366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D70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582BC75" w14:textId="1CCBA835" w:rsidR="006D7035" w:rsidRDefault="006D7035" w:rsidP="008B3E8E">
            <w:pPr>
              <w:jc w:val="center"/>
            </w:pPr>
            <w:r w:rsidRPr="000130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53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7384B5C2" w14:textId="546D4B62" w:rsidR="006D7035" w:rsidRDefault="006D7035" w:rsidP="008B3E8E">
            <w:pPr>
              <w:jc w:val="center"/>
            </w:pPr>
            <w:r w:rsidRPr="000130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53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453DCAD6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6E9B5B37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59074743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0745BFF7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19E22C6B" w14:textId="7CF9224F" w:rsidR="006D7035" w:rsidRDefault="006D7035" w:rsidP="006D7035">
            <w:pPr>
              <w:jc w:val="center"/>
            </w:pPr>
            <w:r w:rsidRPr="00B126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53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D7035" w14:paraId="45B08534" w14:textId="77777777" w:rsidTr="002E3AB8">
        <w:tc>
          <w:tcPr>
            <w:tcW w:w="942" w:type="dxa"/>
          </w:tcPr>
          <w:p w14:paraId="5915C4EB" w14:textId="77777777" w:rsidR="006D7035" w:rsidRPr="002E3AB8" w:rsidRDefault="006D7035" w:rsidP="003A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AB8">
              <w:rPr>
                <w:rFonts w:ascii="Times New Roman" w:hAnsi="Times New Roman" w:cs="Times New Roman"/>
                <w:sz w:val="20"/>
                <w:szCs w:val="20"/>
              </w:rPr>
              <w:t>RP IV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33047E9" w14:textId="71840F71" w:rsidR="006D7035" w:rsidRDefault="006D7035" w:rsidP="008B3E8E">
            <w:pPr>
              <w:jc w:val="center"/>
            </w:pPr>
            <w:r w:rsidRPr="005D2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E4375A2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D04A656" w14:textId="3DC19564" w:rsidR="006D7035" w:rsidRPr="002E3AB8" w:rsidRDefault="00465366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66E0CF5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6F3D312" w14:textId="2AA30B92" w:rsidR="006D7035" w:rsidRPr="002E3AB8" w:rsidRDefault="00465366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2F518A1" w14:textId="345EC9F4" w:rsidR="006D7035" w:rsidRDefault="006D7035" w:rsidP="008B3E8E">
            <w:pPr>
              <w:jc w:val="center"/>
            </w:pPr>
            <w:r w:rsidRPr="00490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4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dxa"/>
            <w:tcMar>
              <w:left w:w="0" w:type="dxa"/>
              <w:right w:w="0" w:type="dxa"/>
            </w:tcMar>
          </w:tcPr>
          <w:p w14:paraId="2FBEB015" w14:textId="5D444588" w:rsidR="006D7035" w:rsidRPr="00D04CDD" w:rsidRDefault="006D7035" w:rsidP="00D04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dxa"/>
            <w:tcMar>
              <w:left w:w="0" w:type="dxa"/>
              <w:right w:w="0" w:type="dxa"/>
            </w:tcMar>
          </w:tcPr>
          <w:p w14:paraId="4175D611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60A22C1B" w14:textId="5345E3EA" w:rsidR="006D7035" w:rsidRPr="002E3AB8" w:rsidRDefault="00896D62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4882F128" w14:textId="77777777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626A7434" w14:textId="0F2EE57F" w:rsidR="006D7035" w:rsidRPr="002E3AB8" w:rsidRDefault="00896D62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28F8E594" w14:textId="054CF255" w:rsidR="006D7035" w:rsidRDefault="006D7035" w:rsidP="008B3E8E">
            <w:pPr>
              <w:jc w:val="center"/>
            </w:pPr>
            <w:r w:rsidRPr="00052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F8C2DD0" w14:textId="197C2EF2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FC6769A" w14:textId="7181B872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BC0DD78" w14:textId="14007B2A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0FD113F" w14:textId="0FC858B9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78B70C2" w14:textId="38BB9823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B719845" w14:textId="0A7A863B" w:rsidR="006D7035" w:rsidRDefault="006D7035" w:rsidP="008B3E8E">
            <w:pPr>
              <w:jc w:val="center"/>
            </w:pP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3FEB6815" w14:textId="21DBDB58" w:rsidR="006D7035" w:rsidRDefault="006D7035" w:rsidP="008B3E8E">
            <w:pPr>
              <w:jc w:val="center"/>
            </w:pP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4504BF60" w14:textId="268296E8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622EA63B" w14:textId="43F8452D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32AC15E7" w14:textId="126EE949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0ED10B0C" w14:textId="14FEEA4B" w:rsidR="006D7035" w:rsidRPr="002E3AB8" w:rsidRDefault="006D7035" w:rsidP="008B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Mar>
              <w:left w:w="0" w:type="dxa"/>
              <w:right w:w="0" w:type="dxa"/>
            </w:tcMar>
          </w:tcPr>
          <w:p w14:paraId="04A193D2" w14:textId="4603FBB3" w:rsidR="006D7035" w:rsidRDefault="006D7035" w:rsidP="008B3E8E">
            <w:pPr>
              <w:jc w:val="center"/>
            </w:pPr>
          </w:p>
        </w:tc>
      </w:tr>
    </w:tbl>
    <w:p w14:paraId="14020B80" w14:textId="77777777" w:rsidR="003A7C60" w:rsidRPr="00A905DB" w:rsidRDefault="00FF37B3" w:rsidP="0064082A">
      <w:pPr>
        <w:spacing w:before="120" w:after="0"/>
        <w:ind w:left="357"/>
        <w:jc w:val="both"/>
        <w:rPr>
          <w:rFonts w:ascii="Times New Roman" w:hAnsi="Times New Roman" w:cs="Times New Roman"/>
        </w:rPr>
      </w:pPr>
      <w:r w:rsidRPr="00A905DB">
        <w:rPr>
          <w:rFonts w:ascii="Times New Roman" w:hAnsi="Times New Roman" w:cs="Times New Roman"/>
        </w:rPr>
        <w:t>Pozn.</w:t>
      </w:r>
    </w:p>
    <w:p w14:paraId="5FC8F1A2" w14:textId="1FD38174" w:rsidR="00050B35" w:rsidRPr="00A905DB" w:rsidRDefault="00050B35" w:rsidP="0064082A">
      <w:pPr>
        <w:pStyle w:val="Odstavecseseznamem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905DB">
        <w:rPr>
          <w:rFonts w:ascii="Times New Roman" w:hAnsi="Times New Roman" w:cs="Times New Roman"/>
        </w:rPr>
        <w:t xml:space="preserve">V případě, že </w:t>
      </w:r>
      <w:r w:rsidR="00387653" w:rsidRPr="00A905DB">
        <w:rPr>
          <w:rFonts w:ascii="Times New Roman" w:hAnsi="Times New Roman" w:cs="Times New Roman"/>
        </w:rPr>
        <w:t>se v příštím soutěžním ročníku navýší počet soutěžních tříd, budou se sestupy ze 3. a 4. třídy řídit ustanovením čl. 1</w:t>
      </w:r>
      <w:r w:rsidR="006C5B53" w:rsidRPr="00A905DB">
        <w:rPr>
          <w:rFonts w:ascii="Times New Roman" w:hAnsi="Times New Roman" w:cs="Times New Roman"/>
        </w:rPr>
        <w:t>7</w:t>
      </w:r>
      <w:r w:rsidR="00387653" w:rsidRPr="00A905DB">
        <w:rPr>
          <w:rFonts w:ascii="Times New Roman" w:hAnsi="Times New Roman" w:cs="Times New Roman"/>
        </w:rPr>
        <w:t>.4 tohoto Rozpisu soutěží</w:t>
      </w:r>
    </w:p>
    <w:p w14:paraId="2D7FE240" w14:textId="53257A12" w:rsidR="00FF37B3" w:rsidRPr="00A905DB" w:rsidRDefault="00FF37B3" w:rsidP="00FF37B3">
      <w:pPr>
        <w:pStyle w:val="Odstavecseseznamem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A905DB">
        <w:rPr>
          <w:rFonts w:ascii="Times New Roman" w:hAnsi="Times New Roman" w:cs="Times New Roman"/>
        </w:rPr>
        <w:t xml:space="preserve">V případě, že KSST Olomouc vypíše kvalifikaci vítězů RSST </w:t>
      </w:r>
      <w:r w:rsidR="00465366" w:rsidRPr="00A905DB">
        <w:rPr>
          <w:rFonts w:ascii="Times New Roman" w:hAnsi="Times New Roman" w:cs="Times New Roman"/>
        </w:rPr>
        <w:t>1</w:t>
      </w:r>
      <w:r w:rsidRPr="00A905DB">
        <w:rPr>
          <w:rFonts w:ascii="Times New Roman" w:hAnsi="Times New Roman" w:cs="Times New Roman"/>
        </w:rPr>
        <w:t xml:space="preserve"> a vítěz RSST z této kvalifikace nepostoupí, navyšují se počty sestupujících o 1</w:t>
      </w:r>
    </w:p>
    <w:p w14:paraId="1E17864C" w14:textId="77777777" w:rsidR="008D7655" w:rsidRPr="00A905DB" w:rsidRDefault="00FF37B3" w:rsidP="00FF37B3">
      <w:pPr>
        <w:pStyle w:val="Odstavecseseznamem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A905DB">
        <w:rPr>
          <w:rFonts w:ascii="Times New Roman" w:hAnsi="Times New Roman" w:cs="Times New Roman"/>
        </w:rPr>
        <w:t xml:space="preserve">V případě, že se některé </w:t>
      </w:r>
      <w:r w:rsidR="008D7655" w:rsidRPr="00A905DB">
        <w:rPr>
          <w:rFonts w:ascii="Times New Roman" w:hAnsi="Times New Roman" w:cs="Times New Roman"/>
        </w:rPr>
        <w:t>družstvo do soutěže nepřihlásí</w:t>
      </w:r>
      <w:r w:rsidR="005075F6" w:rsidRPr="00A905DB">
        <w:rPr>
          <w:rFonts w:ascii="Times New Roman" w:hAnsi="Times New Roman" w:cs="Times New Roman"/>
        </w:rPr>
        <w:t>,</w:t>
      </w:r>
      <w:r w:rsidR="008D7655" w:rsidRPr="00A905DB">
        <w:rPr>
          <w:rFonts w:ascii="Times New Roman" w:hAnsi="Times New Roman" w:cs="Times New Roman"/>
        </w:rPr>
        <w:t xml:space="preserve"> zařazení na uvolněné místo se řídí čl. 311 písm. c) SŘ, tzn. </w:t>
      </w:r>
    </w:p>
    <w:p w14:paraId="0787CB4F" w14:textId="77777777" w:rsidR="00FF37B3" w:rsidRPr="00A905DB" w:rsidRDefault="008D7655" w:rsidP="008D7655">
      <w:pPr>
        <w:pStyle w:val="Odstavecseseznamem"/>
        <w:numPr>
          <w:ilvl w:val="1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A905DB">
        <w:rPr>
          <w:rFonts w:ascii="Times New Roman" w:hAnsi="Times New Roman" w:cs="Times New Roman"/>
        </w:rPr>
        <w:t>jedná-li se o družstvo, které mělo postupovat, je nahrazeno v pořadí dalším družstvem s nárokem na postup</w:t>
      </w:r>
      <w:r w:rsidR="005075F6" w:rsidRPr="00A905DB">
        <w:rPr>
          <w:rFonts w:ascii="Times New Roman" w:hAnsi="Times New Roman" w:cs="Times New Roman"/>
        </w:rPr>
        <w:t>.</w:t>
      </w:r>
    </w:p>
    <w:p w14:paraId="7F8F43ED" w14:textId="77777777" w:rsidR="008D7655" w:rsidRPr="00A905DB" w:rsidRDefault="008D7655" w:rsidP="008D7655">
      <w:pPr>
        <w:pStyle w:val="Odstavecseseznamem"/>
        <w:numPr>
          <w:ilvl w:val="1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A905DB">
        <w:rPr>
          <w:rFonts w:ascii="Times New Roman" w:hAnsi="Times New Roman" w:cs="Times New Roman"/>
        </w:rPr>
        <w:t xml:space="preserve">jedná-li se o družstvo, které již bylo účastníkem soutěže, pak se snižuje počet sestupujících z dané soutěže, musí </w:t>
      </w:r>
      <w:proofErr w:type="gramStart"/>
      <w:r w:rsidRPr="00A905DB">
        <w:rPr>
          <w:rFonts w:ascii="Times New Roman" w:hAnsi="Times New Roman" w:cs="Times New Roman"/>
        </w:rPr>
        <w:t>být</w:t>
      </w:r>
      <w:proofErr w:type="gramEnd"/>
      <w:r w:rsidRPr="00A905DB">
        <w:rPr>
          <w:rFonts w:ascii="Times New Roman" w:hAnsi="Times New Roman" w:cs="Times New Roman"/>
        </w:rPr>
        <w:t xml:space="preserve"> ale dodrženo ustanovení o sestupu nejméně dvou družstev. V případě, že by toto ustanovení nebylo dodrženo, je nepřihlášené družstvo nahrazeno v pořadí dalším družstvem s nárokem na postup</w:t>
      </w:r>
      <w:r w:rsidR="005075F6" w:rsidRPr="00A905DB">
        <w:rPr>
          <w:rFonts w:ascii="Times New Roman" w:hAnsi="Times New Roman" w:cs="Times New Roman"/>
        </w:rPr>
        <w:t>.</w:t>
      </w:r>
    </w:p>
    <w:p w14:paraId="362DDE13" w14:textId="77777777" w:rsidR="008D7655" w:rsidRPr="00A905DB" w:rsidRDefault="005075F6" w:rsidP="0064082A">
      <w:pPr>
        <w:pStyle w:val="Odstavecseseznamem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905DB">
        <w:rPr>
          <w:rFonts w:ascii="Times New Roman" w:hAnsi="Times New Roman" w:cs="Times New Roman"/>
        </w:rPr>
        <w:t>Nově přihlášená družstva budou zařazena do nejnižší soutěže</w:t>
      </w:r>
    </w:p>
    <w:p w14:paraId="18AD45DD" w14:textId="4D2C5791" w:rsidR="00F311B2" w:rsidRDefault="00623AF1" w:rsidP="0034117C">
      <w:pPr>
        <w:pStyle w:val="Odstavecseseznamem"/>
        <w:numPr>
          <w:ilvl w:val="0"/>
          <w:numId w:val="12"/>
        </w:numPr>
        <w:spacing w:before="120"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905DB">
        <w:rPr>
          <w:rFonts w:ascii="Times New Roman" w:hAnsi="Times New Roman" w:cs="Times New Roman"/>
        </w:rPr>
        <w:t>V případě, že se do nejnižší soutěže přihlásí pouze jedno</w:t>
      </w:r>
      <w:r w:rsidR="001F1976" w:rsidRPr="00A905DB">
        <w:rPr>
          <w:rFonts w:ascii="Times New Roman" w:hAnsi="Times New Roman" w:cs="Times New Roman"/>
        </w:rPr>
        <w:t xml:space="preserve"> až čtyři</w:t>
      </w:r>
      <w:r w:rsidRPr="00A905DB">
        <w:rPr>
          <w:rFonts w:ascii="Times New Roman" w:hAnsi="Times New Roman" w:cs="Times New Roman"/>
        </w:rPr>
        <w:t xml:space="preserve"> družstva, nebude tato vypsána a bezprostředně vyšší soutěž</w:t>
      </w:r>
      <w:r w:rsidR="001F1976" w:rsidRPr="00A905DB">
        <w:rPr>
          <w:rFonts w:ascii="Times New Roman" w:hAnsi="Times New Roman" w:cs="Times New Roman"/>
        </w:rPr>
        <w:t>, případně další vyšší soutěž</w:t>
      </w:r>
      <w:r w:rsidRPr="00A905DB">
        <w:rPr>
          <w:rFonts w:ascii="Times New Roman" w:hAnsi="Times New Roman" w:cs="Times New Roman"/>
        </w:rPr>
        <w:t xml:space="preserve"> bude mít 13 neb</w:t>
      </w:r>
      <w:r w:rsidR="001F1976" w:rsidRPr="00A905DB">
        <w:rPr>
          <w:rFonts w:ascii="Times New Roman" w:hAnsi="Times New Roman" w:cs="Times New Roman"/>
        </w:rPr>
        <w:t>o</w:t>
      </w:r>
      <w:r w:rsidRPr="00A905DB">
        <w:rPr>
          <w:rFonts w:ascii="Times New Roman" w:hAnsi="Times New Roman" w:cs="Times New Roman"/>
        </w:rPr>
        <w:t xml:space="preserve"> 14 účastníků.</w:t>
      </w:r>
    </w:p>
    <w:p w14:paraId="257EF53D" w14:textId="77777777" w:rsidR="00CD22FE" w:rsidRPr="00CD22FE" w:rsidRDefault="00CD22FE" w:rsidP="009B04E9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2FE">
        <w:rPr>
          <w:rFonts w:ascii="Times New Roman" w:hAnsi="Times New Roman" w:cs="Times New Roman"/>
          <w:b/>
          <w:sz w:val="28"/>
          <w:szCs w:val="28"/>
        </w:rPr>
        <w:t>Řídící soutěží</w:t>
      </w:r>
    </w:p>
    <w:p w14:paraId="25448FAD" w14:textId="77777777" w:rsidR="0034117C" w:rsidRDefault="00CD22FE" w:rsidP="00CD22FE">
      <w:pPr>
        <w:pStyle w:val="Odstavecseseznamem"/>
        <w:numPr>
          <w:ilvl w:val="1"/>
          <w:numId w:val="4"/>
        </w:numPr>
        <w:spacing w:before="120" w:after="1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117C">
        <w:rPr>
          <w:rFonts w:ascii="Times New Roman" w:hAnsi="Times New Roman" w:cs="Times New Roman"/>
          <w:sz w:val="24"/>
          <w:szCs w:val="24"/>
        </w:rPr>
        <w:t xml:space="preserve">Řídícím soutěži RSST 1. třídy a RSST 2. třídy je </w:t>
      </w:r>
    </w:p>
    <w:p w14:paraId="09BDAAAA" w14:textId="4EF2DC44" w:rsidR="00CD22FE" w:rsidRPr="0034117C" w:rsidRDefault="00CD22FE" w:rsidP="0034117C">
      <w:pPr>
        <w:spacing w:before="120" w:after="120"/>
        <w:ind w:left="357"/>
        <w:jc w:val="center"/>
        <w:rPr>
          <w:rFonts w:ascii="Times New Roman" w:hAnsi="Times New Roman" w:cs="Times New Roman"/>
          <w:b/>
        </w:rPr>
      </w:pPr>
      <w:r w:rsidRPr="0034117C">
        <w:rPr>
          <w:rFonts w:ascii="Times New Roman" w:hAnsi="Times New Roman" w:cs="Times New Roman"/>
          <w:b/>
          <w:sz w:val="24"/>
          <w:szCs w:val="24"/>
        </w:rPr>
        <w:t>Jaroslav Pazdera ml., tel.</w:t>
      </w:r>
      <w:r w:rsidR="0034117C" w:rsidRPr="0034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17C" w:rsidRPr="0034117C">
        <w:rPr>
          <w:rFonts w:ascii="Times New Roman" w:hAnsi="Times New Roman" w:cs="Times New Roman"/>
          <w:b/>
        </w:rPr>
        <w:t>725</w:t>
      </w:r>
      <w:r w:rsidR="0034117C" w:rsidRPr="0034117C">
        <w:rPr>
          <w:rFonts w:ascii="Times New Roman" w:hAnsi="Times New Roman" w:cs="Times New Roman"/>
          <w:b/>
        </w:rPr>
        <w:t> </w:t>
      </w:r>
      <w:r w:rsidR="0034117C" w:rsidRPr="0034117C">
        <w:rPr>
          <w:rFonts w:ascii="Times New Roman" w:hAnsi="Times New Roman" w:cs="Times New Roman"/>
          <w:b/>
        </w:rPr>
        <w:t>280</w:t>
      </w:r>
      <w:r w:rsidR="0034117C" w:rsidRPr="0034117C">
        <w:rPr>
          <w:rFonts w:ascii="Times New Roman" w:hAnsi="Times New Roman" w:cs="Times New Roman"/>
          <w:b/>
        </w:rPr>
        <w:t xml:space="preserve"> </w:t>
      </w:r>
      <w:r w:rsidR="0034117C" w:rsidRPr="0034117C">
        <w:rPr>
          <w:rFonts w:ascii="Times New Roman" w:hAnsi="Times New Roman" w:cs="Times New Roman"/>
          <w:b/>
        </w:rPr>
        <w:t>012</w:t>
      </w:r>
    </w:p>
    <w:p w14:paraId="20076941" w14:textId="77777777" w:rsidR="0034117C" w:rsidRDefault="0034117C" w:rsidP="00CD22FE">
      <w:pPr>
        <w:pStyle w:val="Odstavecseseznamem"/>
        <w:numPr>
          <w:ilvl w:val="1"/>
          <w:numId w:val="4"/>
        </w:numPr>
        <w:spacing w:before="120" w:after="120"/>
        <w:ind w:left="788" w:hanging="43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Řídícím soutěží RSST 3. třídy, RSST 4. třídy, případně RSST 5. třídy je </w:t>
      </w:r>
    </w:p>
    <w:p w14:paraId="718DE382" w14:textId="4B1BBA09" w:rsidR="00CD22FE" w:rsidRDefault="0034117C" w:rsidP="0034117C">
      <w:pPr>
        <w:spacing w:before="120" w:after="120"/>
        <w:ind w:left="357"/>
        <w:jc w:val="center"/>
        <w:rPr>
          <w:rFonts w:ascii="Times New Roman" w:hAnsi="Times New Roman" w:cs="Times New Roman"/>
          <w:b/>
        </w:rPr>
      </w:pPr>
      <w:r w:rsidRPr="0034117C">
        <w:rPr>
          <w:rFonts w:ascii="Times New Roman" w:hAnsi="Times New Roman" w:cs="Times New Roman"/>
          <w:b/>
        </w:rPr>
        <w:t>Lukáš Kořínek, tel.</w:t>
      </w:r>
      <w:r>
        <w:rPr>
          <w:rFonts w:ascii="Times New Roman" w:hAnsi="Times New Roman" w:cs="Times New Roman"/>
          <w:b/>
        </w:rPr>
        <w:t xml:space="preserve"> 773 671 967</w:t>
      </w:r>
    </w:p>
    <w:p w14:paraId="5D4552EE" w14:textId="4E3D9AD9" w:rsidR="0034117C" w:rsidRPr="0034117C" w:rsidRDefault="0034117C" w:rsidP="0034117C">
      <w:pPr>
        <w:pStyle w:val="Odstavecseseznamem"/>
        <w:numPr>
          <w:ilvl w:val="1"/>
          <w:numId w:val="4"/>
        </w:numPr>
        <w:spacing w:before="120" w:after="120"/>
        <w:ind w:left="788" w:hanging="43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e-mail: </w:t>
      </w:r>
      <w:r>
        <w:rPr>
          <w:rFonts w:ascii="Times New Roman" w:hAnsi="Times New Roman" w:cs="Times New Roman"/>
        </w:rPr>
        <w:tab/>
      </w:r>
      <w:r w:rsidRPr="0034117C">
        <w:rPr>
          <w:rFonts w:ascii="Times New Roman" w:hAnsi="Times New Roman" w:cs="Times New Roman"/>
          <w:b/>
        </w:rPr>
        <w:t>rsstprerov@gmail.com</w:t>
      </w:r>
    </w:p>
    <w:p w14:paraId="7A6699EF" w14:textId="4D52838F" w:rsidR="00554A53" w:rsidRPr="00CD22FE" w:rsidRDefault="00F311B2" w:rsidP="00CD22FE">
      <w:pPr>
        <w:pStyle w:val="Odstavecseseznamem"/>
        <w:numPr>
          <w:ilvl w:val="1"/>
          <w:numId w:val="4"/>
        </w:numPr>
        <w:spacing w:before="120" w:after="120"/>
        <w:ind w:left="788" w:hanging="431"/>
        <w:contextualSpacing w:val="0"/>
        <w:jc w:val="both"/>
        <w:rPr>
          <w:rFonts w:ascii="Times New Roman" w:hAnsi="Times New Roman" w:cs="Times New Roman"/>
        </w:rPr>
      </w:pPr>
      <w:r w:rsidRPr="00CD22FE">
        <w:rPr>
          <w:rFonts w:ascii="Times New Roman" w:hAnsi="Times New Roman" w:cs="Times New Roman"/>
        </w:rPr>
        <w:br w:type="page"/>
      </w:r>
    </w:p>
    <w:p w14:paraId="4A5DE349" w14:textId="77777777" w:rsidR="00AE1E63" w:rsidRPr="000732B1" w:rsidRDefault="000732B1" w:rsidP="00507037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II. </w:t>
      </w:r>
      <w:r w:rsidR="005075F6" w:rsidRPr="000732B1">
        <w:rPr>
          <w:rFonts w:ascii="Times New Roman" w:hAnsi="Times New Roman" w:cs="Times New Roman"/>
          <w:b/>
          <w:sz w:val="36"/>
          <w:szCs w:val="36"/>
        </w:rPr>
        <w:t>Termíny, s</w:t>
      </w:r>
      <w:r w:rsidR="00AE1E63" w:rsidRPr="000732B1">
        <w:rPr>
          <w:rFonts w:ascii="Times New Roman" w:hAnsi="Times New Roman" w:cs="Times New Roman"/>
          <w:b/>
          <w:sz w:val="36"/>
          <w:szCs w:val="36"/>
        </w:rPr>
        <w:t xml:space="preserve">azebník </w:t>
      </w:r>
      <w:r w:rsidR="005075F6" w:rsidRPr="000732B1">
        <w:rPr>
          <w:rFonts w:ascii="Times New Roman" w:hAnsi="Times New Roman" w:cs="Times New Roman"/>
          <w:b/>
          <w:sz w:val="36"/>
          <w:szCs w:val="36"/>
        </w:rPr>
        <w:t xml:space="preserve">plateb, </w:t>
      </w:r>
      <w:r w:rsidR="00AE1E63" w:rsidRPr="000732B1">
        <w:rPr>
          <w:rFonts w:ascii="Times New Roman" w:hAnsi="Times New Roman" w:cs="Times New Roman"/>
          <w:b/>
          <w:sz w:val="36"/>
          <w:szCs w:val="36"/>
        </w:rPr>
        <w:t>pokut</w:t>
      </w:r>
      <w:r w:rsidR="00D720DA" w:rsidRPr="000732B1">
        <w:rPr>
          <w:rFonts w:ascii="Times New Roman" w:hAnsi="Times New Roman" w:cs="Times New Roman"/>
          <w:b/>
          <w:sz w:val="36"/>
          <w:szCs w:val="36"/>
        </w:rPr>
        <w:t>, disciplinárních trestů</w:t>
      </w:r>
    </w:p>
    <w:p w14:paraId="0EE5439C" w14:textId="77777777" w:rsidR="005075F6" w:rsidRPr="00D1229B" w:rsidRDefault="005075F6" w:rsidP="005075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5F7438" w14:textId="77777777" w:rsidR="00833845" w:rsidRPr="000732B1" w:rsidRDefault="005075F6" w:rsidP="000732B1">
      <w:pPr>
        <w:pStyle w:val="Odstavecseseznamem"/>
        <w:numPr>
          <w:ilvl w:val="0"/>
          <w:numId w:val="14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732B1">
        <w:rPr>
          <w:rFonts w:ascii="Times New Roman" w:hAnsi="Times New Roman" w:cs="Times New Roman"/>
          <w:b/>
          <w:sz w:val="28"/>
          <w:szCs w:val="28"/>
        </w:rPr>
        <w:t>Termíny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6553"/>
        <w:gridCol w:w="849"/>
      </w:tblGrid>
      <w:tr w:rsidR="008B3E8E" w14:paraId="481CDE5F" w14:textId="77777777" w:rsidTr="00833845">
        <w:trPr>
          <w:trHeight w:val="429"/>
        </w:trPr>
        <w:tc>
          <w:tcPr>
            <w:tcW w:w="1560" w:type="dxa"/>
            <w:vAlign w:val="center"/>
          </w:tcPr>
          <w:p w14:paraId="44FA32D4" w14:textId="77777777" w:rsidR="008B3E8E" w:rsidRPr="008B3E8E" w:rsidRDefault="008B3E8E" w:rsidP="008B3E8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B3E8E">
              <w:rPr>
                <w:rFonts w:ascii="Times New Roman" w:hAnsi="Times New Roman" w:cs="Times New Roman"/>
              </w:rPr>
              <w:t>ejzazší termín</w:t>
            </w:r>
          </w:p>
        </w:tc>
        <w:tc>
          <w:tcPr>
            <w:tcW w:w="6662" w:type="dxa"/>
            <w:vAlign w:val="center"/>
          </w:tcPr>
          <w:p w14:paraId="4D7CC87B" w14:textId="77777777" w:rsidR="008B3E8E" w:rsidRPr="008B3E8E" w:rsidRDefault="008B3E8E" w:rsidP="008B3E8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činnost</w:t>
            </w:r>
          </w:p>
        </w:tc>
        <w:tc>
          <w:tcPr>
            <w:tcW w:w="850" w:type="dxa"/>
            <w:vAlign w:val="center"/>
          </w:tcPr>
          <w:p w14:paraId="4723EBE0" w14:textId="77777777" w:rsidR="008B3E8E" w:rsidRPr="008B3E8E" w:rsidRDefault="008B3E8E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zodp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B3E8E" w14:paraId="1693D4DD" w14:textId="77777777" w:rsidTr="00554A53">
        <w:trPr>
          <w:trHeight w:hRule="exact" w:val="397"/>
        </w:trPr>
        <w:tc>
          <w:tcPr>
            <w:tcW w:w="1560" w:type="dxa"/>
            <w:vAlign w:val="center"/>
          </w:tcPr>
          <w:p w14:paraId="168BAEDE" w14:textId="0AA935AC" w:rsidR="008B3E8E" w:rsidRPr="00554A53" w:rsidRDefault="008B3E8E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3</w:t>
            </w:r>
            <w:r w:rsidR="00684749" w:rsidRPr="00554A53">
              <w:rPr>
                <w:rFonts w:ascii="Times New Roman" w:hAnsi="Times New Roman" w:cs="Times New Roman"/>
              </w:rPr>
              <w:t>1</w:t>
            </w:r>
            <w:r w:rsidRPr="00554A53">
              <w:rPr>
                <w:rFonts w:ascii="Times New Roman" w:hAnsi="Times New Roman" w:cs="Times New Roman"/>
              </w:rPr>
              <w:t>.0</w:t>
            </w:r>
            <w:r w:rsidR="00684749" w:rsidRPr="00554A53">
              <w:rPr>
                <w:rFonts w:ascii="Times New Roman" w:hAnsi="Times New Roman" w:cs="Times New Roman"/>
              </w:rPr>
              <w:t>5</w:t>
            </w:r>
            <w:r w:rsidRPr="00554A53">
              <w:rPr>
                <w:rFonts w:ascii="Times New Roman" w:hAnsi="Times New Roman" w:cs="Times New Roman"/>
              </w:rPr>
              <w:t>.20</w:t>
            </w:r>
            <w:r w:rsidR="001F1976" w:rsidRPr="00554A53">
              <w:rPr>
                <w:rFonts w:ascii="Times New Roman" w:hAnsi="Times New Roman" w:cs="Times New Roman"/>
              </w:rPr>
              <w:t>2</w:t>
            </w:r>
            <w:r w:rsidR="00955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vAlign w:val="center"/>
          </w:tcPr>
          <w:p w14:paraId="07C031A6" w14:textId="5E841DC1" w:rsidR="008B3E8E" w:rsidRPr="00554A53" w:rsidRDefault="008B3E8E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Ukončení SR 20</w:t>
            </w:r>
            <w:r w:rsidR="00D04CDD">
              <w:rPr>
                <w:rFonts w:ascii="Times New Roman" w:hAnsi="Times New Roman" w:cs="Times New Roman"/>
              </w:rPr>
              <w:t>2</w:t>
            </w:r>
            <w:r w:rsidR="0064082A">
              <w:rPr>
                <w:rFonts w:ascii="Times New Roman" w:hAnsi="Times New Roman" w:cs="Times New Roman"/>
              </w:rPr>
              <w:t>3</w:t>
            </w:r>
            <w:r w:rsidRPr="00554A53">
              <w:rPr>
                <w:rFonts w:ascii="Times New Roman" w:hAnsi="Times New Roman" w:cs="Times New Roman"/>
              </w:rPr>
              <w:t>/20</w:t>
            </w:r>
            <w:r w:rsidR="001F1976" w:rsidRPr="00554A53">
              <w:rPr>
                <w:rFonts w:ascii="Times New Roman" w:hAnsi="Times New Roman" w:cs="Times New Roman"/>
              </w:rPr>
              <w:t>2</w:t>
            </w:r>
            <w:r w:rsidR="006408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733D6D37" w14:textId="77777777" w:rsidR="008B3E8E" w:rsidRPr="00554A53" w:rsidRDefault="008B3E8E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RSST</w:t>
            </w:r>
          </w:p>
        </w:tc>
      </w:tr>
      <w:tr w:rsidR="00297D91" w14:paraId="2280D0A2" w14:textId="77777777" w:rsidTr="00554A53">
        <w:trPr>
          <w:trHeight w:hRule="exact" w:val="397"/>
        </w:trPr>
        <w:tc>
          <w:tcPr>
            <w:tcW w:w="1560" w:type="dxa"/>
            <w:vAlign w:val="center"/>
          </w:tcPr>
          <w:p w14:paraId="4059DBC1" w14:textId="03204C6C" w:rsidR="00297D91" w:rsidRPr="00554A53" w:rsidRDefault="00D04CDD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1229B" w:rsidRPr="00554A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1229B" w:rsidRPr="00554A53">
              <w:rPr>
                <w:rFonts w:ascii="Times New Roman" w:hAnsi="Times New Roman" w:cs="Times New Roman"/>
              </w:rPr>
              <w:t>.202</w:t>
            </w:r>
            <w:r w:rsidR="00955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vAlign w:val="center"/>
          </w:tcPr>
          <w:p w14:paraId="5250612A" w14:textId="77777777" w:rsidR="00297D91" w:rsidRPr="00554A53" w:rsidRDefault="00297D91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Úhrada evidenčních poplatků</w:t>
            </w:r>
          </w:p>
        </w:tc>
        <w:tc>
          <w:tcPr>
            <w:tcW w:w="850" w:type="dxa"/>
            <w:vAlign w:val="center"/>
          </w:tcPr>
          <w:p w14:paraId="70AC713B" w14:textId="77777777" w:rsidR="00297D91" w:rsidRPr="00554A53" w:rsidRDefault="00297D91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oddíly</w:t>
            </w:r>
          </w:p>
        </w:tc>
      </w:tr>
      <w:tr w:rsidR="008B3E8E" w14:paraId="6BABED3F" w14:textId="77777777" w:rsidTr="00554A53">
        <w:trPr>
          <w:trHeight w:hRule="exact" w:val="397"/>
        </w:trPr>
        <w:tc>
          <w:tcPr>
            <w:tcW w:w="1560" w:type="dxa"/>
            <w:vAlign w:val="center"/>
          </w:tcPr>
          <w:p w14:paraId="42D0956B" w14:textId="41338090" w:rsidR="008B3E8E" w:rsidRPr="00554A53" w:rsidRDefault="00D04CDD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B3E8E" w:rsidRPr="00554A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B3E8E" w:rsidRPr="00554A53">
              <w:rPr>
                <w:rFonts w:ascii="Times New Roman" w:hAnsi="Times New Roman" w:cs="Times New Roman"/>
              </w:rPr>
              <w:t>.20</w:t>
            </w:r>
            <w:r w:rsidR="001F1976" w:rsidRPr="00554A53">
              <w:rPr>
                <w:rFonts w:ascii="Times New Roman" w:hAnsi="Times New Roman" w:cs="Times New Roman"/>
              </w:rPr>
              <w:t>2</w:t>
            </w:r>
            <w:r w:rsidR="00955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vAlign w:val="center"/>
          </w:tcPr>
          <w:p w14:paraId="5700F70C" w14:textId="0A1C2DB5" w:rsidR="008B3E8E" w:rsidRPr="00554A53" w:rsidRDefault="008B3E8E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Podání přihlášek pro SR 20</w:t>
            </w:r>
            <w:r w:rsidR="00D1229B" w:rsidRPr="00554A53">
              <w:rPr>
                <w:rFonts w:ascii="Times New Roman" w:hAnsi="Times New Roman" w:cs="Times New Roman"/>
              </w:rPr>
              <w:t>2</w:t>
            </w:r>
            <w:r w:rsidR="0064082A">
              <w:rPr>
                <w:rFonts w:ascii="Times New Roman" w:hAnsi="Times New Roman" w:cs="Times New Roman"/>
              </w:rPr>
              <w:t>4</w:t>
            </w:r>
            <w:r w:rsidR="00D1229B" w:rsidRPr="00554A53">
              <w:rPr>
                <w:rFonts w:ascii="Times New Roman" w:hAnsi="Times New Roman" w:cs="Times New Roman"/>
              </w:rPr>
              <w:t>/202</w:t>
            </w:r>
            <w:r w:rsidR="006408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5B1264A5" w14:textId="77777777" w:rsidR="008B3E8E" w:rsidRPr="00554A53" w:rsidRDefault="008B3E8E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oddíly</w:t>
            </w:r>
          </w:p>
        </w:tc>
      </w:tr>
      <w:tr w:rsidR="008B3E8E" w14:paraId="2111D4CF" w14:textId="77777777" w:rsidTr="00554A53">
        <w:trPr>
          <w:trHeight w:hRule="exact" w:val="397"/>
        </w:trPr>
        <w:tc>
          <w:tcPr>
            <w:tcW w:w="1560" w:type="dxa"/>
            <w:vAlign w:val="center"/>
          </w:tcPr>
          <w:p w14:paraId="3DB98BE3" w14:textId="4BA0CF44" w:rsidR="008B3E8E" w:rsidRPr="00554A53" w:rsidRDefault="00E424E7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B3E8E" w:rsidRPr="00554A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8B3E8E" w:rsidRPr="00554A53">
              <w:rPr>
                <w:rFonts w:ascii="Times New Roman" w:hAnsi="Times New Roman" w:cs="Times New Roman"/>
              </w:rPr>
              <w:t>.20</w:t>
            </w:r>
            <w:r w:rsidR="001F1976" w:rsidRPr="00554A53">
              <w:rPr>
                <w:rFonts w:ascii="Times New Roman" w:hAnsi="Times New Roman" w:cs="Times New Roman"/>
              </w:rPr>
              <w:t>2</w:t>
            </w:r>
            <w:r w:rsidR="00955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vAlign w:val="center"/>
          </w:tcPr>
          <w:p w14:paraId="12386300" w14:textId="77777777" w:rsidR="008B3E8E" w:rsidRPr="00554A53" w:rsidRDefault="008B3E8E" w:rsidP="00297D9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Zveřejnění soupisek na STIS</w:t>
            </w:r>
          </w:p>
        </w:tc>
        <w:tc>
          <w:tcPr>
            <w:tcW w:w="850" w:type="dxa"/>
            <w:vAlign w:val="center"/>
          </w:tcPr>
          <w:p w14:paraId="183AC12F" w14:textId="77777777" w:rsidR="008B3E8E" w:rsidRPr="00554A53" w:rsidRDefault="008B3E8E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oddíly</w:t>
            </w:r>
          </w:p>
        </w:tc>
      </w:tr>
      <w:tr w:rsidR="008B3E8E" w14:paraId="6AD29099" w14:textId="77777777" w:rsidTr="00554A53">
        <w:trPr>
          <w:trHeight w:hRule="exact" w:val="397"/>
        </w:trPr>
        <w:tc>
          <w:tcPr>
            <w:tcW w:w="1560" w:type="dxa"/>
            <w:vAlign w:val="center"/>
          </w:tcPr>
          <w:p w14:paraId="441DCD89" w14:textId="1CC385B8" w:rsidR="008B3E8E" w:rsidRPr="00554A53" w:rsidRDefault="00955EE6" w:rsidP="00623AF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</w:t>
            </w:r>
            <w:r w:rsidR="00E424E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vAlign w:val="center"/>
          </w:tcPr>
          <w:p w14:paraId="4662CD6C" w14:textId="77777777" w:rsidR="008B3E8E" w:rsidRPr="00554A53" w:rsidRDefault="008B3E8E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Losovací aktiv</w:t>
            </w:r>
          </w:p>
        </w:tc>
        <w:tc>
          <w:tcPr>
            <w:tcW w:w="850" w:type="dxa"/>
            <w:vAlign w:val="center"/>
          </w:tcPr>
          <w:p w14:paraId="576F7B1B" w14:textId="77777777" w:rsidR="008B3E8E" w:rsidRPr="00554A53" w:rsidRDefault="008B3E8E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RSST</w:t>
            </w:r>
          </w:p>
        </w:tc>
      </w:tr>
      <w:tr w:rsidR="005F6759" w14:paraId="21E1064C" w14:textId="77777777" w:rsidTr="00375D07">
        <w:trPr>
          <w:trHeight w:hRule="exact" w:val="621"/>
        </w:trPr>
        <w:tc>
          <w:tcPr>
            <w:tcW w:w="1560" w:type="dxa"/>
            <w:vAlign w:val="center"/>
          </w:tcPr>
          <w:p w14:paraId="2B023CF6" w14:textId="6B3E74AA" w:rsidR="005F6759" w:rsidRPr="00554A53" w:rsidRDefault="009B04E9" w:rsidP="00956B1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39. týden 2024 </w:t>
            </w:r>
            <w:r w:rsidRPr="009B04E9">
              <w:rPr>
                <w:rFonts w:ascii="Times New Roman" w:hAnsi="Times New Roman" w:cs="Times New Roman"/>
                <w:sz w:val="18"/>
                <w:szCs w:val="18"/>
              </w:rPr>
              <w:t>(23.09. – 26.09.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14:paraId="0FE97B1E" w14:textId="0D58FA0F" w:rsidR="005F6759" w:rsidRPr="00375D07" w:rsidRDefault="005F6759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75D07">
              <w:rPr>
                <w:rFonts w:ascii="Times New Roman" w:hAnsi="Times New Roman" w:cs="Times New Roman"/>
              </w:rPr>
              <w:t xml:space="preserve">Zahájení regionálních soutěží </w:t>
            </w:r>
            <w:r w:rsidR="00375D07" w:rsidRPr="00375D07">
              <w:rPr>
                <w:rFonts w:ascii="Times New Roman" w:hAnsi="Times New Roman" w:cs="Times New Roman"/>
              </w:rPr>
              <w:t xml:space="preserve">čtrnáctičlenných skupin </w:t>
            </w:r>
            <w:r w:rsidRPr="00375D07">
              <w:rPr>
                <w:rFonts w:ascii="Times New Roman" w:hAnsi="Times New Roman" w:cs="Times New Roman"/>
              </w:rPr>
              <w:t>– první část</w:t>
            </w:r>
            <w:r w:rsidR="000328E0" w:rsidRPr="00375D07">
              <w:rPr>
                <w:rFonts w:ascii="Times New Roman" w:hAnsi="Times New Roman" w:cs="Times New Roman"/>
              </w:rPr>
              <w:t xml:space="preserve"> (</w:t>
            </w:r>
            <w:r w:rsidR="00375D07" w:rsidRPr="00375D07">
              <w:rPr>
                <w:rFonts w:ascii="Times New Roman" w:hAnsi="Times New Roman" w:cs="Times New Roman"/>
              </w:rPr>
              <w:t>dvanáctičlenné skupiny o týden později</w:t>
            </w:r>
            <w:r w:rsidR="00375D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0B24E7E6" w14:textId="77777777" w:rsidR="005F6759" w:rsidRPr="00554A53" w:rsidRDefault="005F6759" w:rsidP="005F675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RSST, oddíly</w:t>
            </w:r>
          </w:p>
        </w:tc>
      </w:tr>
      <w:tr w:rsidR="005F6759" w14:paraId="6E03D7BD" w14:textId="77777777" w:rsidTr="00375D07">
        <w:trPr>
          <w:trHeight w:hRule="exact" w:val="573"/>
        </w:trPr>
        <w:tc>
          <w:tcPr>
            <w:tcW w:w="1560" w:type="dxa"/>
            <w:vAlign w:val="center"/>
          </w:tcPr>
          <w:p w14:paraId="50BB5DBC" w14:textId="30291258" w:rsidR="005F6759" w:rsidRPr="009B04E9" w:rsidRDefault="009B04E9" w:rsidP="0095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4E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04E9">
              <w:rPr>
                <w:rFonts w:ascii="Times New Roman" w:hAnsi="Times New Roman" w:cs="Times New Roman"/>
              </w:rPr>
              <w:t xml:space="preserve">týden 2025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(06.01. - 12.01.)</w:t>
            </w:r>
          </w:p>
        </w:tc>
        <w:tc>
          <w:tcPr>
            <w:tcW w:w="6662" w:type="dxa"/>
            <w:vAlign w:val="center"/>
          </w:tcPr>
          <w:p w14:paraId="3F07E41E" w14:textId="275376AC" w:rsidR="005F6759" w:rsidRPr="00554A53" w:rsidRDefault="005F6759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 xml:space="preserve">Zahájení regionálních soutěží </w:t>
            </w:r>
            <w:r w:rsidR="00375D07">
              <w:rPr>
                <w:rFonts w:ascii="Times New Roman" w:hAnsi="Times New Roman" w:cs="Times New Roman"/>
              </w:rPr>
              <w:t xml:space="preserve">čtrnáctičlenných skupin </w:t>
            </w:r>
            <w:r w:rsidRPr="00554A53">
              <w:rPr>
                <w:rFonts w:ascii="Times New Roman" w:hAnsi="Times New Roman" w:cs="Times New Roman"/>
              </w:rPr>
              <w:t>– odvetná část</w:t>
            </w:r>
            <w:r w:rsidR="000328E0" w:rsidRPr="00554A53">
              <w:rPr>
                <w:rFonts w:ascii="Times New Roman" w:hAnsi="Times New Roman" w:cs="Times New Roman"/>
              </w:rPr>
              <w:t xml:space="preserve"> </w:t>
            </w:r>
            <w:r w:rsidR="00375D07" w:rsidRPr="00375D07">
              <w:rPr>
                <w:rFonts w:ascii="Times New Roman" w:hAnsi="Times New Roman" w:cs="Times New Roman"/>
              </w:rPr>
              <w:t>(dvanáctičlenné skupiny o týden později</w:t>
            </w:r>
            <w:r w:rsidR="00375D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2CC71F2D" w14:textId="77777777" w:rsidR="005F6759" w:rsidRPr="00554A53" w:rsidRDefault="005F6759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F6759" w14:paraId="4BC3DDE9" w14:textId="77777777" w:rsidTr="00375D07">
        <w:trPr>
          <w:trHeight w:hRule="exact" w:val="567"/>
        </w:trPr>
        <w:tc>
          <w:tcPr>
            <w:tcW w:w="1560" w:type="dxa"/>
            <w:vAlign w:val="center"/>
          </w:tcPr>
          <w:p w14:paraId="2478580F" w14:textId="064A1821" w:rsidR="005F6759" w:rsidRPr="00956B13" w:rsidRDefault="00956B13" w:rsidP="00956B1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14. týden 2025 </w:t>
            </w:r>
            <w:r w:rsidRPr="00956B13">
              <w:rPr>
                <w:rFonts w:ascii="Times New Roman" w:hAnsi="Times New Roman" w:cs="Times New Roman"/>
                <w:sz w:val="18"/>
                <w:szCs w:val="18"/>
              </w:rPr>
              <w:t>(31.03. – 06.04.)</w:t>
            </w:r>
          </w:p>
        </w:tc>
        <w:tc>
          <w:tcPr>
            <w:tcW w:w="6662" w:type="dxa"/>
            <w:vAlign w:val="center"/>
          </w:tcPr>
          <w:p w14:paraId="37D70E97" w14:textId="0E4AA4AD" w:rsidR="005F6759" w:rsidRPr="00554A53" w:rsidRDefault="000328E0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Předpokládané u</w:t>
            </w:r>
            <w:r w:rsidR="005F6759" w:rsidRPr="00554A53">
              <w:rPr>
                <w:rFonts w:ascii="Times New Roman" w:hAnsi="Times New Roman" w:cs="Times New Roman"/>
              </w:rPr>
              <w:t>končení regionálních soutěží</w:t>
            </w:r>
            <w:r w:rsidRPr="00554A53">
              <w:rPr>
                <w:rFonts w:ascii="Times New Roman" w:hAnsi="Times New Roman" w:cs="Times New Roman"/>
              </w:rPr>
              <w:t xml:space="preserve"> </w:t>
            </w:r>
            <w:r w:rsidR="00375D07">
              <w:rPr>
                <w:rFonts w:ascii="Times New Roman" w:hAnsi="Times New Roman" w:cs="Times New Roman"/>
              </w:rPr>
              <w:t>čtrnáctičlenných skupin (dvanáctičlenné skupiny o týden dříve)</w:t>
            </w:r>
          </w:p>
        </w:tc>
        <w:tc>
          <w:tcPr>
            <w:tcW w:w="850" w:type="dxa"/>
            <w:vMerge/>
            <w:vAlign w:val="center"/>
          </w:tcPr>
          <w:p w14:paraId="50579A36" w14:textId="77777777" w:rsidR="005F6759" w:rsidRPr="00554A53" w:rsidRDefault="005F6759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F6759" w14:paraId="0266D2EA" w14:textId="77777777" w:rsidTr="00554A53">
        <w:trPr>
          <w:trHeight w:hRule="exact" w:val="397"/>
        </w:trPr>
        <w:tc>
          <w:tcPr>
            <w:tcW w:w="1560" w:type="dxa"/>
            <w:vAlign w:val="center"/>
          </w:tcPr>
          <w:p w14:paraId="34251ABF" w14:textId="75E18EDD" w:rsidR="005F6759" w:rsidRPr="00554A53" w:rsidRDefault="005F6759" w:rsidP="005F675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3</w:t>
            </w:r>
            <w:r w:rsidR="001F1976" w:rsidRPr="00554A53">
              <w:rPr>
                <w:rFonts w:ascii="Times New Roman" w:hAnsi="Times New Roman" w:cs="Times New Roman"/>
              </w:rPr>
              <w:t>1</w:t>
            </w:r>
            <w:r w:rsidRPr="00554A53">
              <w:rPr>
                <w:rFonts w:ascii="Times New Roman" w:hAnsi="Times New Roman" w:cs="Times New Roman"/>
              </w:rPr>
              <w:t>.0</w:t>
            </w:r>
            <w:r w:rsidR="001F1976" w:rsidRPr="00554A53">
              <w:rPr>
                <w:rFonts w:ascii="Times New Roman" w:hAnsi="Times New Roman" w:cs="Times New Roman"/>
              </w:rPr>
              <w:t>5</w:t>
            </w:r>
            <w:r w:rsidRPr="00554A53">
              <w:rPr>
                <w:rFonts w:ascii="Times New Roman" w:hAnsi="Times New Roman" w:cs="Times New Roman"/>
              </w:rPr>
              <w:t>.20</w:t>
            </w:r>
            <w:r w:rsidR="00684749" w:rsidRPr="00554A53">
              <w:rPr>
                <w:rFonts w:ascii="Times New Roman" w:hAnsi="Times New Roman" w:cs="Times New Roman"/>
              </w:rPr>
              <w:t>2</w:t>
            </w:r>
            <w:r w:rsidR="00375D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  <w:vAlign w:val="center"/>
          </w:tcPr>
          <w:p w14:paraId="0E7FE8D5" w14:textId="497FB8CD" w:rsidR="005F6759" w:rsidRPr="00554A53" w:rsidRDefault="005F6759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Ukončení SR 20</w:t>
            </w:r>
            <w:r w:rsidR="000328E0" w:rsidRPr="00554A53">
              <w:rPr>
                <w:rFonts w:ascii="Times New Roman" w:hAnsi="Times New Roman" w:cs="Times New Roman"/>
              </w:rPr>
              <w:t>2</w:t>
            </w:r>
            <w:r w:rsidR="00375D07">
              <w:rPr>
                <w:rFonts w:ascii="Times New Roman" w:hAnsi="Times New Roman" w:cs="Times New Roman"/>
              </w:rPr>
              <w:t>4</w:t>
            </w:r>
            <w:r w:rsidRPr="00554A53">
              <w:rPr>
                <w:rFonts w:ascii="Times New Roman" w:hAnsi="Times New Roman" w:cs="Times New Roman"/>
              </w:rPr>
              <w:t>/20</w:t>
            </w:r>
            <w:r w:rsidR="000328E0" w:rsidRPr="00554A53">
              <w:rPr>
                <w:rFonts w:ascii="Times New Roman" w:hAnsi="Times New Roman" w:cs="Times New Roman"/>
              </w:rPr>
              <w:t>2</w:t>
            </w:r>
            <w:r w:rsidR="00375D07">
              <w:rPr>
                <w:rFonts w:ascii="Times New Roman" w:hAnsi="Times New Roman" w:cs="Times New Roman"/>
              </w:rPr>
              <w:t>5</w:t>
            </w:r>
            <w:r w:rsidRPr="00554A53">
              <w:rPr>
                <w:rFonts w:ascii="Times New Roman" w:hAnsi="Times New Roman" w:cs="Times New Roman"/>
              </w:rPr>
              <w:t>, valná hromada RSST</w:t>
            </w:r>
          </w:p>
        </w:tc>
        <w:tc>
          <w:tcPr>
            <w:tcW w:w="850" w:type="dxa"/>
            <w:vAlign w:val="center"/>
          </w:tcPr>
          <w:p w14:paraId="5C13E5E1" w14:textId="77777777" w:rsidR="005F6759" w:rsidRPr="00554A53" w:rsidRDefault="005F6759" w:rsidP="008B3E8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54A53">
              <w:rPr>
                <w:rFonts w:ascii="Times New Roman" w:hAnsi="Times New Roman" w:cs="Times New Roman"/>
              </w:rPr>
              <w:t>RSST</w:t>
            </w:r>
          </w:p>
        </w:tc>
      </w:tr>
    </w:tbl>
    <w:p w14:paraId="3DB61D3F" w14:textId="24A455EB" w:rsidR="00833845" w:rsidRPr="000732B1" w:rsidRDefault="00833845" w:rsidP="00375D07">
      <w:pPr>
        <w:pStyle w:val="Odstavecseseznamem"/>
        <w:numPr>
          <w:ilvl w:val="0"/>
          <w:numId w:val="14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732B1">
        <w:rPr>
          <w:rFonts w:ascii="Times New Roman" w:hAnsi="Times New Roman" w:cs="Times New Roman"/>
          <w:b/>
          <w:sz w:val="28"/>
          <w:szCs w:val="28"/>
        </w:rPr>
        <w:t xml:space="preserve">Pokuty, </w:t>
      </w:r>
      <w:r w:rsidR="0093548F" w:rsidRPr="000732B1">
        <w:rPr>
          <w:rFonts w:ascii="Times New Roman" w:hAnsi="Times New Roman" w:cs="Times New Roman"/>
          <w:b/>
          <w:sz w:val="28"/>
          <w:szCs w:val="28"/>
        </w:rPr>
        <w:t>sankce</w:t>
      </w:r>
      <w:r w:rsidR="004F27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99"/>
        <w:gridCol w:w="1389"/>
        <w:gridCol w:w="1866"/>
      </w:tblGrid>
      <w:tr w:rsidR="00917950" w14:paraId="4780BE0F" w14:textId="77777777" w:rsidTr="00380549">
        <w:tc>
          <w:tcPr>
            <w:tcW w:w="5699" w:type="dxa"/>
            <w:vAlign w:val="center"/>
          </w:tcPr>
          <w:p w14:paraId="0E8CC33F" w14:textId="77777777" w:rsidR="00323E5F" w:rsidRPr="00833845" w:rsidRDefault="00323E5F" w:rsidP="0083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45">
              <w:rPr>
                <w:rFonts w:ascii="Times New Roman" w:hAnsi="Times New Roman" w:cs="Times New Roman"/>
                <w:b/>
                <w:sz w:val="24"/>
                <w:szCs w:val="24"/>
              </w:rPr>
              <w:t>Přestupek</w:t>
            </w:r>
          </w:p>
        </w:tc>
        <w:tc>
          <w:tcPr>
            <w:tcW w:w="1389" w:type="dxa"/>
            <w:vAlign w:val="center"/>
          </w:tcPr>
          <w:p w14:paraId="492B0BB2" w14:textId="77777777" w:rsidR="00323E5F" w:rsidRPr="00833845" w:rsidRDefault="00323E5F" w:rsidP="0032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Výše </w:t>
            </w:r>
          </w:p>
        </w:tc>
        <w:tc>
          <w:tcPr>
            <w:tcW w:w="1866" w:type="dxa"/>
            <w:vAlign w:val="center"/>
          </w:tcPr>
          <w:p w14:paraId="136C9444" w14:textId="77777777" w:rsidR="00323E5F" w:rsidRPr="00833845" w:rsidRDefault="00323E5F" w:rsidP="0083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Hradí</w:t>
            </w:r>
          </w:p>
        </w:tc>
      </w:tr>
      <w:tr w:rsidR="00917950" w14:paraId="403DC600" w14:textId="77777777" w:rsidTr="00380549">
        <w:trPr>
          <w:trHeight w:val="364"/>
        </w:trPr>
        <w:tc>
          <w:tcPr>
            <w:tcW w:w="5699" w:type="dxa"/>
            <w:vAlign w:val="center"/>
          </w:tcPr>
          <w:p w14:paraId="3108189F" w14:textId="77777777" w:rsidR="00323E5F" w:rsidRPr="00B73B57" w:rsidRDefault="00323E5F" w:rsidP="00B73B57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73B57">
              <w:rPr>
                <w:rFonts w:ascii="Times New Roman" w:hAnsi="Times New Roman" w:cs="Times New Roman"/>
                <w:sz w:val="22"/>
                <w:szCs w:val="22"/>
              </w:rPr>
              <w:t xml:space="preserve">Odložení utkání bez souhlasu řídícího svazu </w:t>
            </w:r>
          </w:p>
        </w:tc>
        <w:tc>
          <w:tcPr>
            <w:tcW w:w="1389" w:type="dxa"/>
            <w:vAlign w:val="center"/>
          </w:tcPr>
          <w:p w14:paraId="1EA55711" w14:textId="77777777" w:rsidR="00323E5F" w:rsidRPr="00B73B57" w:rsidRDefault="00323E5F" w:rsidP="00A861C7">
            <w:pPr>
              <w:jc w:val="center"/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200 Kč</w:t>
            </w:r>
          </w:p>
        </w:tc>
        <w:tc>
          <w:tcPr>
            <w:tcW w:w="1866" w:type="dxa"/>
            <w:vAlign w:val="center"/>
          </w:tcPr>
          <w:p w14:paraId="4809EFB5" w14:textId="77777777" w:rsidR="00323E5F" w:rsidRPr="00B73B57" w:rsidRDefault="00323E5F" w:rsidP="00833845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pořádající oddíl</w:t>
            </w:r>
          </w:p>
        </w:tc>
      </w:tr>
      <w:tr w:rsidR="00917950" w14:paraId="47CF7652" w14:textId="77777777" w:rsidTr="00380549">
        <w:trPr>
          <w:trHeight w:val="413"/>
        </w:trPr>
        <w:tc>
          <w:tcPr>
            <w:tcW w:w="5699" w:type="dxa"/>
            <w:vAlign w:val="center"/>
          </w:tcPr>
          <w:p w14:paraId="1CE1C046" w14:textId="77777777" w:rsidR="00323E5F" w:rsidRPr="00B73B57" w:rsidRDefault="00323E5F" w:rsidP="00B73B57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Předehrá</w:t>
            </w:r>
            <w:r w:rsidR="00B075E8">
              <w:rPr>
                <w:rFonts w:ascii="Times New Roman" w:hAnsi="Times New Roman" w:cs="Times New Roman"/>
              </w:rPr>
              <w:t>vka</w:t>
            </w:r>
            <w:r w:rsidRPr="00B73B57">
              <w:rPr>
                <w:rFonts w:ascii="Times New Roman" w:hAnsi="Times New Roman" w:cs="Times New Roman"/>
              </w:rPr>
              <w:t xml:space="preserve"> utkání bez oznámení řídícímu svazu</w:t>
            </w:r>
          </w:p>
        </w:tc>
        <w:tc>
          <w:tcPr>
            <w:tcW w:w="1389" w:type="dxa"/>
            <w:vAlign w:val="center"/>
          </w:tcPr>
          <w:p w14:paraId="1B9A01D7" w14:textId="77777777" w:rsidR="00323E5F" w:rsidRPr="00B73B57" w:rsidRDefault="00323E5F" w:rsidP="00A861C7">
            <w:pPr>
              <w:jc w:val="center"/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100 Kč</w:t>
            </w:r>
          </w:p>
        </w:tc>
        <w:tc>
          <w:tcPr>
            <w:tcW w:w="1866" w:type="dxa"/>
            <w:vAlign w:val="center"/>
          </w:tcPr>
          <w:p w14:paraId="7E4568B9" w14:textId="77777777" w:rsidR="00323E5F" w:rsidRPr="00B73B57" w:rsidRDefault="00323E5F" w:rsidP="00833845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pořádající oddíl</w:t>
            </w:r>
          </w:p>
        </w:tc>
      </w:tr>
      <w:tr w:rsidR="00917950" w14:paraId="25C3C1C1" w14:textId="77777777" w:rsidTr="00380549">
        <w:trPr>
          <w:trHeight w:val="702"/>
        </w:trPr>
        <w:tc>
          <w:tcPr>
            <w:tcW w:w="5699" w:type="dxa"/>
            <w:vAlign w:val="center"/>
          </w:tcPr>
          <w:p w14:paraId="7CFAFE07" w14:textId="77777777" w:rsidR="00323E5F" w:rsidRPr="00B73B57" w:rsidRDefault="00323E5F" w:rsidP="00B73B57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Pozdní nahlášení výsledk</w:t>
            </w:r>
            <w:r w:rsidR="00B73B57" w:rsidRPr="00B73B57">
              <w:rPr>
                <w:rFonts w:ascii="Times New Roman" w:hAnsi="Times New Roman" w:cs="Times New Roman"/>
              </w:rPr>
              <w:t xml:space="preserve">u – </w:t>
            </w:r>
            <w:r w:rsidR="00B075E8">
              <w:rPr>
                <w:rFonts w:ascii="Times New Roman" w:hAnsi="Times New Roman" w:cs="Times New Roman"/>
              </w:rPr>
              <w:t>p</w:t>
            </w:r>
            <w:r w:rsidR="00B73B57" w:rsidRPr="00B73B57">
              <w:rPr>
                <w:rFonts w:ascii="Times New Roman" w:hAnsi="Times New Roman" w:cs="Times New Roman"/>
              </w:rPr>
              <w:t>o druhé</w:t>
            </w:r>
            <w:r w:rsidR="00B075E8">
              <w:rPr>
                <w:rFonts w:ascii="Times New Roman" w:hAnsi="Times New Roman" w:cs="Times New Roman"/>
              </w:rPr>
              <w:t>m</w:t>
            </w:r>
            <w:r w:rsidR="00B73B57" w:rsidRPr="00B73B57">
              <w:rPr>
                <w:rFonts w:ascii="Times New Roman" w:hAnsi="Times New Roman" w:cs="Times New Roman"/>
              </w:rPr>
              <w:t xml:space="preserve"> dn</w:t>
            </w:r>
            <w:r w:rsidR="00B075E8">
              <w:rPr>
                <w:rFonts w:ascii="Times New Roman" w:hAnsi="Times New Roman" w:cs="Times New Roman"/>
              </w:rPr>
              <w:t>i</w:t>
            </w:r>
            <w:r w:rsidRPr="00B73B57">
              <w:rPr>
                <w:rFonts w:ascii="Times New Roman" w:hAnsi="Times New Roman" w:cs="Times New Roman"/>
              </w:rPr>
              <w:t xml:space="preserve"> </w:t>
            </w:r>
            <w:r w:rsidR="00B075E8">
              <w:rPr>
                <w:rFonts w:ascii="Times New Roman" w:hAnsi="Times New Roman" w:cs="Times New Roman"/>
              </w:rPr>
              <w:t>od</w:t>
            </w:r>
            <w:r w:rsidRPr="00B73B57">
              <w:rPr>
                <w:rFonts w:ascii="Times New Roman" w:hAnsi="Times New Roman" w:cs="Times New Roman"/>
              </w:rPr>
              <w:t xml:space="preserve"> skončení utkání</w:t>
            </w:r>
          </w:p>
        </w:tc>
        <w:tc>
          <w:tcPr>
            <w:tcW w:w="1389" w:type="dxa"/>
            <w:vAlign w:val="center"/>
          </w:tcPr>
          <w:p w14:paraId="43F0555E" w14:textId="77777777" w:rsidR="00323E5F" w:rsidRPr="00B73B57" w:rsidRDefault="00323E5F" w:rsidP="00A861C7">
            <w:pPr>
              <w:jc w:val="center"/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100 Kč</w:t>
            </w:r>
          </w:p>
        </w:tc>
        <w:tc>
          <w:tcPr>
            <w:tcW w:w="1866" w:type="dxa"/>
            <w:vAlign w:val="center"/>
          </w:tcPr>
          <w:p w14:paraId="7607D6AE" w14:textId="77777777" w:rsidR="00323E5F" w:rsidRPr="00B73B57" w:rsidRDefault="00323E5F" w:rsidP="0093548F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pořádající oddíl</w:t>
            </w:r>
          </w:p>
        </w:tc>
      </w:tr>
      <w:tr w:rsidR="00917950" w14:paraId="2DFCB886" w14:textId="77777777" w:rsidTr="00380549">
        <w:trPr>
          <w:trHeight w:val="555"/>
        </w:trPr>
        <w:tc>
          <w:tcPr>
            <w:tcW w:w="5699" w:type="dxa"/>
            <w:vAlign w:val="center"/>
          </w:tcPr>
          <w:p w14:paraId="61ECDC5B" w14:textId="77777777" w:rsidR="00323E5F" w:rsidRPr="00B73B57" w:rsidRDefault="00323E5F" w:rsidP="00B73B57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Pozdní vložení zápisu do systému STIS</w:t>
            </w:r>
            <w:r w:rsidR="00B73B57" w:rsidRPr="00B73B57">
              <w:rPr>
                <w:rFonts w:ascii="Times New Roman" w:hAnsi="Times New Roman" w:cs="Times New Roman"/>
              </w:rPr>
              <w:t xml:space="preserve"> – </w:t>
            </w:r>
            <w:r w:rsidR="00B075E8">
              <w:rPr>
                <w:rFonts w:ascii="Times New Roman" w:hAnsi="Times New Roman" w:cs="Times New Roman"/>
              </w:rPr>
              <w:t>p</w:t>
            </w:r>
            <w:r w:rsidR="00B73B57" w:rsidRPr="00B73B57">
              <w:rPr>
                <w:rFonts w:ascii="Times New Roman" w:hAnsi="Times New Roman" w:cs="Times New Roman"/>
              </w:rPr>
              <w:t>o pondělí následujícího týdne</w:t>
            </w:r>
          </w:p>
        </w:tc>
        <w:tc>
          <w:tcPr>
            <w:tcW w:w="1389" w:type="dxa"/>
            <w:vAlign w:val="center"/>
          </w:tcPr>
          <w:p w14:paraId="56CE87B1" w14:textId="77777777" w:rsidR="00323E5F" w:rsidRPr="00B73B57" w:rsidRDefault="00323E5F" w:rsidP="00A861C7">
            <w:pPr>
              <w:jc w:val="center"/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100 Kč</w:t>
            </w:r>
          </w:p>
        </w:tc>
        <w:tc>
          <w:tcPr>
            <w:tcW w:w="1866" w:type="dxa"/>
            <w:vAlign w:val="center"/>
          </w:tcPr>
          <w:p w14:paraId="4C387C13" w14:textId="77777777" w:rsidR="00323E5F" w:rsidRPr="00B73B57" w:rsidRDefault="00323E5F" w:rsidP="00833845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pořádající oddíl</w:t>
            </w:r>
          </w:p>
        </w:tc>
      </w:tr>
      <w:tr w:rsidR="00917950" w14:paraId="061EA5AA" w14:textId="77777777" w:rsidTr="00380549">
        <w:trPr>
          <w:trHeight w:val="847"/>
        </w:trPr>
        <w:tc>
          <w:tcPr>
            <w:tcW w:w="5699" w:type="dxa"/>
            <w:vAlign w:val="center"/>
          </w:tcPr>
          <w:p w14:paraId="533FBB6E" w14:textId="77777777" w:rsidR="00681EE1" w:rsidRPr="00B73B57" w:rsidRDefault="00681EE1" w:rsidP="00B73B57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 xml:space="preserve">Odstoupení ze soutěže v průběhu </w:t>
            </w:r>
            <w:proofErr w:type="gramStart"/>
            <w:r w:rsidRPr="00B73B57">
              <w:rPr>
                <w:rFonts w:ascii="Times New Roman" w:hAnsi="Times New Roman" w:cs="Times New Roman"/>
              </w:rPr>
              <w:t>SR</w:t>
            </w:r>
            <w:r w:rsidR="004F27C7" w:rsidRPr="00B73B57">
              <w:rPr>
                <w:rFonts w:ascii="Times New Roman" w:hAnsi="Times New Roman" w:cs="Times New Roman"/>
              </w:rPr>
              <w:t>- RSST</w:t>
            </w:r>
            <w:proofErr w:type="gramEnd"/>
            <w:r w:rsidR="004F27C7" w:rsidRPr="00B73B57">
              <w:rPr>
                <w:rFonts w:ascii="Times New Roman" w:hAnsi="Times New Roman" w:cs="Times New Roman"/>
              </w:rPr>
              <w:t xml:space="preserve"> I</w:t>
            </w:r>
          </w:p>
          <w:p w14:paraId="4F064121" w14:textId="77777777" w:rsidR="004F27C7" w:rsidRPr="00B73B57" w:rsidRDefault="004F27C7" w:rsidP="00833845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 xml:space="preserve">    </w:t>
            </w:r>
            <w:r w:rsidR="00B075E8">
              <w:rPr>
                <w:rFonts w:ascii="Times New Roman" w:hAnsi="Times New Roman" w:cs="Times New Roman"/>
              </w:rPr>
              <w:t xml:space="preserve">   </w:t>
            </w:r>
            <w:r w:rsidRPr="00B73B57">
              <w:rPr>
                <w:rFonts w:ascii="Times New Roman" w:hAnsi="Times New Roman" w:cs="Times New Roman"/>
              </w:rPr>
              <w:t xml:space="preserve">Odstoupení ze soutěže v průběhu </w:t>
            </w:r>
            <w:proofErr w:type="gramStart"/>
            <w:r w:rsidRPr="00B73B57">
              <w:rPr>
                <w:rFonts w:ascii="Times New Roman" w:hAnsi="Times New Roman" w:cs="Times New Roman"/>
              </w:rPr>
              <w:t>SR- RSST</w:t>
            </w:r>
            <w:proofErr w:type="gramEnd"/>
            <w:r w:rsidRPr="00B73B57">
              <w:rPr>
                <w:rFonts w:ascii="Times New Roman" w:hAnsi="Times New Roman" w:cs="Times New Roman"/>
              </w:rPr>
              <w:t xml:space="preserve"> II</w:t>
            </w:r>
          </w:p>
          <w:p w14:paraId="3DFD647B" w14:textId="77777777" w:rsidR="004F27C7" w:rsidRPr="00B73B57" w:rsidRDefault="004F27C7" w:rsidP="00833845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 xml:space="preserve">   </w:t>
            </w:r>
            <w:r w:rsidR="00B075E8">
              <w:rPr>
                <w:rFonts w:ascii="Times New Roman" w:hAnsi="Times New Roman" w:cs="Times New Roman"/>
              </w:rPr>
              <w:t xml:space="preserve">   </w:t>
            </w:r>
            <w:r w:rsidRPr="00B73B57">
              <w:rPr>
                <w:rFonts w:ascii="Times New Roman" w:hAnsi="Times New Roman" w:cs="Times New Roman"/>
              </w:rPr>
              <w:t xml:space="preserve"> Odstoupení ze soutěže v průběhu </w:t>
            </w:r>
            <w:proofErr w:type="gramStart"/>
            <w:r w:rsidRPr="00B73B57">
              <w:rPr>
                <w:rFonts w:ascii="Times New Roman" w:hAnsi="Times New Roman" w:cs="Times New Roman"/>
              </w:rPr>
              <w:t>SR- ostatní</w:t>
            </w:r>
            <w:proofErr w:type="gramEnd"/>
            <w:r w:rsidRPr="00B73B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14:paraId="3D04A630" w14:textId="77777777" w:rsidR="00681EE1" w:rsidRPr="00B73B57" w:rsidRDefault="004F27C7" w:rsidP="00A861C7">
            <w:pPr>
              <w:jc w:val="center"/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2</w:t>
            </w:r>
            <w:r w:rsidR="00681EE1" w:rsidRPr="00B73B57">
              <w:rPr>
                <w:rFonts w:ascii="Times New Roman" w:hAnsi="Times New Roman" w:cs="Times New Roman"/>
              </w:rPr>
              <w:t>000 Kč</w:t>
            </w:r>
          </w:p>
          <w:p w14:paraId="766861AA" w14:textId="77777777" w:rsidR="004F27C7" w:rsidRPr="00B73B57" w:rsidRDefault="004F27C7" w:rsidP="00A861C7">
            <w:pPr>
              <w:jc w:val="center"/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1000 Kč</w:t>
            </w:r>
          </w:p>
          <w:p w14:paraId="1D77BBFC" w14:textId="77777777" w:rsidR="004F27C7" w:rsidRPr="00B73B57" w:rsidRDefault="004F27C7" w:rsidP="00A861C7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B73B57">
              <w:rPr>
                <w:rFonts w:ascii="Times New Roman" w:hAnsi="Times New Roman" w:cs="Times New Roman"/>
              </w:rPr>
              <w:t>500 Kč</w:t>
            </w:r>
          </w:p>
        </w:tc>
        <w:tc>
          <w:tcPr>
            <w:tcW w:w="1866" w:type="dxa"/>
            <w:vAlign w:val="center"/>
          </w:tcPr>
          <w:p w14:paraId="15736487" w14:textId="77777777" w:rsidR="00681EE1" w:rsidRPr="00B73B57" w:rsidRDefault="00681EE1" w:rsidP="00833845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provinivší se oddíl</w:t>
            </w:r>
          </w:p>
          <w:p w14:paraId="06E44871" w14:textId="77777777" w:rsidR="004F27C7" w:rsidRPr="00B73B57" w:rsidRDefault="004F27C7" w:rsidP="00833845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provinivší se oddíl</w:t>
            </w:r>
          </w:p>
          <w:p w14:paraId="7EBBCFC5" w14:textId="77777777" w:rsidR="004F27C7" w:rsidRPr="00B73B57" w:rsidRDefault="004F27C7" w:rsidP="00833845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provinivší se oddíl</w:t>
            </w:r>
          </w:p>
        </w:tc>
      </w:tr>
      <w:tr w:rsidR="00917950" w14:paraId="54A9E36F" w14:textId="77777777" w:rsidTr="00380549">
        <w:trPr>
          <w:trHeight w:val="419"/>
        </w:trPr>
        <w:tc>
          <w:tcPr>
            <w:tcW w:w="5699" w:type="dxa"/>
            <w:vAlign w:val="center"/>
          </w:tcPr>
          <w:p w14:paraId="60C63037" w14:textId="77777777" w:rsidR="00C61D43" w:rsidRPr="00B73B57" w:rsidRDefault="00C61D43" w:rsidP="00B73B57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Kontumace zápasu</w:t>
            </w:r>
            <w:r w:rsidR="00A861C7" w:rsidRPr="00B73B57">
              <w:rPr>
                <w:rFonts w:ascii="Times New Roman" w:hAnsi="Times New Roman" w:cs="Times New Roman"/>
              </w:rPr>
              <w:t>, nedostavení se k utkání</w:t>
            </w:r>
          </w:p>
        </w:tc>
        <w:tc>
          <w:tcPr>
            <w:tcW w:w="1389" w:type="dxa"/>
            <w:vAlign w:val="center"/>
          </w:tcPr>
          <w:p w14:paraId="5118D952" w14:textId="18837B35" w:rsidR="00C61D43" w:rsidRDefault="00C61D43" w:rsidP="00A861C7">
            <w:pPr>
              <w:jc w:val="center"/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500 Kč</w:t>
            </w:r>
            <w:r w:rsidR="00380549">
              <w:rPr>
                <w:rFonts w:ascii="Times New Roman" w:hAnsi="Times New Roman" w:cs="Times New Roman"/>
              </w:rPr>
              <w:t xml:space="preserve"> +</w:t>
            </w:r>
          </w:p>
          <w:p w14:paraId="2E34966F" w14:textId="38C0A005" w:rsidR="00380549" w:rsidRPr="00B73B57" w:rsidRDefault="00380549" w:rsidP="00A8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odpočet 1 b. </w:t>
            </w:r>
          </w:p>
        </w:tc>
        <w:tc>
          <w:tcPr>
            <w:tcW w:w="1866" w:type="dxa"/>
            <w:vAlign w:val="center"/>
          </w:tcPr>
          <w:p w14:paraId="327BDBBE" w14:textId="77777777" w:rsidR="00C61D43" w:rsidRPr="00B73B57" w:rsidRDefault="00C61D43" w:rsidP="00833845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provinivší se oddíl</w:t>
            </w:r>
          </w:p>
        </w:tc>
      </w:tr>
      <w:tr w:rsidR="00A861C7" w14:paraId="063749E0" w14:textId="77777777" w:rsidTr="00380549">
        <w:trPr>
          <w:trHeight w:val="553"/>
        </w:trPr>
        <w:tc>
          <w:tcPr>
            <w:tcW w:w="5699" w:type="dxa"/>
            <w:vAlign w:val="center"/>
          </w:tcPr>
          <w:p w14:paraId="14870A3E" w14:textId="6251234C" w:rsidR="00A861C7" w:rsidRPr="00B73B57" w:rsidRDefault="00A861C7" w:rsidP="00B73B57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 xml:space="preserve">Neuvědomění soupeře a řídícího soutěže o nedostavení se k utkání (nejméně </w:t>
            </w:r>
            <w:r w:rsidR="00375D07">
              <w:rPr>
                <w:rFonts w:ascii="Times New Roman" w:hAnsi="Times New Roman" w:cs="Times New Roman"/>
              </w:rPr>
              <w:t>2</w:t>
            </w:r>
            <w:r w:rsidRPr="00B73B57">
              <w:rPr>
                <w:rFonts w:ascii="Times New Roman" w:hAnsi="Times New Roman" w:cs="Times New Roman"/>
              </w:rPr>
              <w:t xml:space="preserve"> hod. před začátkem utkání)</w:t>
            </w:r>
          </w:p>
        </w:tc>
        <w:tc>
          <w:tcPr>
            <w:tcW w:w="1389" w:type="dxa"/>
            <w:vAlign w:val="center"/>
          </w:tcPr>
          <w:p w14:paraId="1BA0BC1A" w14:textId="77777777" w:rsidR="00A861C7" w:rsidRPr="00B73B57" w:rsidRDefault="00A861C7" w:rsidP="00A861C7">
            <w:pPr>
              <w:jc w:val="center"/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500 Kč</w:t>
            </w:r>
          </w:p>
        </w:tc>
        <w:tc>
          <w:tcPr>
            <w:tcW w:w="1866" w:type="dxa"/>
            <w:vAlign w:val="center"/>
          </w:tcPr>
          <w:p w14:paraId="005CE12E" w14:textId="77777777" w:rsidR="00A861C7" w:rsidRPr="00B73B57" w:rsidRDefault="00A861C7" w:rsidP="00833845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provinivší se oddíl</w:t>
            </w:r>
          </w:p>
        </w:tc>
      </w:tr>
      <w:tr w:rsidR="00917950" w14:paraId="6C0A2B53" w14:textId="77777777" w:rsidTr="00380549">
        <w:tc>
          <w:tcPr>
            <w:tcW w:w="5699" w:type="dxa"/>
            <w:vAlign w:val="center"/>
          </w:tcPr>
          <w:p w14:paraId="1219D7A4" w14:textId="77777777" w:rsidR="00917950" w:rsidRPr="00B73B57" w:rsidRDefault="00917950" w:rsidP="00B73B57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Prokazatelně neodehrané, ale „napsané“ utkání</w:t>
            </w:r>
          </w:p>
        </w:tc>
        <w:tc>
          <w:tcPr>
            <w:tcW w:w="1389" w:type="dxa"/>
            <w:vAlign w:val="center"/>
          </w:tcPr>
          <w:p w14:paraId="04727873" w14:textId="77777777" w:rsidR="00917950" w:rsidRPr="00B73B57" w:rsidRDefault="00917950" w:rsidP="00A861C7">
            <w:pPr>
              <w:jc w:val="center"/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 xml:space="preserve">1000 Kč </w:t>
            </w:r>
            <w:r w:rsidRPr="00B075E8">
              <w:rPr>
                <w:rFonts w:ascii="Times New Roman" w:hAnsi="Times New Roman" w:cs="Times New Roman"/>
                <w:sz w:val="18"/>
                <w:szCs w:val="18"/>
              </w:rPr>
              <w:t>+ oboustranná kontumace</w:t>
            </w:r>
          </w:p>
        </w:tc>
        <w:tc>
          <w:tcPr>
            <w:tcW w:w="1866" w:type="dxa"/>
            <w:vAlign w:val="center"/>
          </w:tcPr>
          <w:p w14:paraId="3683741C" w14:textId="77777777" w:rsidR="00917950" w:rsidRPr="00B73B57" w:rsidRDefault="00917950" w:rsidP="00833845">
            <w:pPr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Oba oddíly</w:t>
            </w:r>
          </w:p>
        </w:tc>
      </w:tr>
      <w:tr w:rsidR="00B73B57" w14:paraId="37C51D78" w14:textId="77777777" w:rsidTr="00380549">
        <w:trPr>
          <w:trHeight w:val="443"/>
        </w:trPr>
        <w:tc>
          <w:tcPr>
            <w:tcW w:w="5699" w:type="dxa"/>
            <w:vAlign w:val="center"/>
          </w:tcPr>
          <w:p w14:paraId="5D2D0CE1" w14:textId="547F0748" w:rsidR="00B73B57" w:rsidRPr="00B73B57" w:rsidRDefault="00B73B57" w:rsidP="00B73B57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B73B57">
              <w:rPr>
                <w:rFonts w:ascii="Times New Roman" w:hAnsi="Times New Roman" w:cs="Times New Roman"/>
              </w:rPr>
              <w:t>Nesplnění povinnosti vyškoleného rozhodčího po 1.1.202</w:t>
            </w:r>
            <w:r w:rsidR="003805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vAlign w:val="center"/>
          </w:tcPr>
          <w:p w14:paraId="24540C26" w14:textId="77777777" w:rsidR="00B73B57" w:rsidRPr="00B73B57" w:rsidRDefault="00B075E8" w:rsidP="00A8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Kč</w:t>
            </w:r>
          </w:p>
        </w:tc>
        <w:tc>
          <w:tcPr>
            <w:tcW w:w="1866" w:type="dxa"/>
            <w:vAlign w:val="center"/>
          </w:tcPr>
          <w:p w14:paraId="4762E3AC" w14:textId="77777777" w:rsidR="00B73B57" w:rsidRPr="00B73B57" w:rsidRDefault="00B075E8" w:rsidP="0083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provinivší se oddíl</w:t>
            </w:r>
          </w:p>
        </w:tc>
      </w:tr>
    </w:tbl>
    <w:p w14:paraId="20085239" w14:textId="77777777" w:rsidR="00681EE1" w:rsidRDefault="00681EE1" w:rsidP="00975C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17950">
        <w:rPr>
          <w:rFonts w:ascii="Times New Roman" w:hAnsi="Times New Roman" w:cs="Times New Roman"/>
          <w:i/>
          <w:sz w:val="24"/>
          <w:szCs w:val="24"/>
        </w:rPr>
        <w:t xml:space="preserve">Pozn. První provinění družstva u přestupků </w:t>
      </w:r>
      <w:proofErr w:type="gramStart"/>
      <w:r w:rsidR="00B075E8">
        <w:rPr>
          <w:rFonts w:ascii="Times New Roman" w:hAnsi="Times New Roman" w:cs="Times New Roman"/>
          <w:i/>
          <w:sz w:val="24"/>
          <w:szCs w:val="24"/>
        </w:rPr>
        <w:t>2</w:t>
      </w:r>
      <w:r w:rsidRPr="00917950">
        <w:rPr>
          <w:rFonts w:ascii="Times New Roman" w:hAnsi="Times New Roman" w:cs="Times New Roman"/>
          <w:i/>
          <w:sz w:val="24"/>
          <w:szCs w:val="24"/>
        </w:rPr>
        <w:t xml:space="preserve"> – 4</w:t>
      </w:r>
      <w:proofErr w:type="gramEnd"/>
      <w:r w:rsidRPr="00917950">
        <w:rPr>
          <w:rFonts w:ascii="Times New Roman" w:hAnsi="Times New Roman" w:cs="Times New Roman"/>
          <w:i/>
          <w:sz w:val="24"/>
          <w:szCs w:val="24"/>
        </w:rPr>
        <w:t xml:space="preserve"> se trestá důtkou bez peněžité pokuty</w:t>
      </w:r>
      <w:r w:rsidRPr="00917950">
        <w:rPr>
          <w:rFonts w:ascii="Times New Roman" w:hAnsi="Times New Roman" w:cs="Times New Roman"/>
          <w:sz w:val="24"/>
          <w:szCs w:val="24"/>
        </w:rPr>
        <w:t>.</w:t>
      </w:r>
      <w:r w:rsidR="00C61D43" w:rsidRPr="00917950">
        <w:rPr>
          <w:rFonts w:ascii="Times New Roman" w:hAnsi="Times New Roman" w:cs="Times New Roman"/>
          <w:sz w:val="24"/>
          <w:szCs w:val="24"/>
        </w:rPr>
        <w:t xml:space="preserve"> </w:t>
      </w:r>
      <w:r w:rsidR="00C61D43" w:rsidRPr="00917950">
        <w:rPr>
          <w:rFonts w:ascii="Times New Roman" w:hAnsi="Times New Roman" w:cs="Times New Roman"/>
          <w:i/>
          <w:iCs/>
          <w:sz w:val="24"/>
          <w:szCs w:val="24"/>
        </w:rPr>
        <w:t xml:space="preserve">První a druhé provinění družstva u přestupku </w:t>
      </w:r>
      <w:r w:rsidR="00B075E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C61D43" w:rsidRPr="00917950">
        <w:rPr>
          <w:rFonts w:ascii="Times New Roman" w:hAnsi="Times New Roman" w:cs="Times New Roman"/>
          <w:sz w:val="24"/>
          <w:szCs w:val="24"/>
        </w:rPr>
        <w:t xml:space="preserve"> </w:t>
      </w:r>
      <w:r w:rsidR="00C61D43" w:rsidRPr="00917950">
        <w:rPr>
          <w:rFonts w:ascii="Times New Roman" w:hAnsi="Times New Roman" w:cs="Times New Roman"/>
          <w:i/>
          <w:sz w:val="24"/>
          <w:szCs w:val="24"/>
        </w:rPr>
        <w:t>se trestá důtkou bez peněžité pokuty</w:t>
      </w:r>
      <w:r w:rsidR="00917950" w:rsidRPr="0091795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61C7">
        <w:rPr>
          <w:rFonts w:ascii="Times New Roman" w:hAnsi="Times New Roman" w:cs="Times New Roman"/>
          <w:i/>
          <w:sz w:val="24"/>
          <w:szCs w:val="24"/>
        </w:rPr>
        <w:t xml:space="preserve">U přestupku </w:t>
      </w:r>
      <w:r w:rsidR="00B075E8">
        <w:rPr>
          <w:rFonts w:ascii="Times New Roman" w:hAnsi="Times New Roman" w:cs="Times New Roman"/>
          <w:i/>
          <w:sz w:val="24"/>
          <w:szCs w:val="24"/>
        </w:rPr>
        <w:t>7</w:t>
      </w:r>
      <w:r w:rsidR="00A861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4A7">
        <w:rPr>
          <w:rFonts w:ascii="Times New Roman" w:hAnsi="Times New Roman" w:cs="Times New Roman"/>
          <w:i/>
          <w:sz w:val="24"/>
          <w:szCs w:val="24"/>
        </w:rPr>
        <w:t xml:space="preserve">následuje sankce ihned. </w:t>
      </w:r>
      <w:r w:rsidR="00917950" w:rsidRPr="00917950">
        <w:rPr>
          <w:rFonts w:ascii="Times New Roman" w:hAnsi="Times New Roman" w:cs="Times New Roman"/>
          <w:i/>
          <w:sz w:val="24"/>
          <w:szCs w:val="24"/>
        </w:rPr>
        <w:t xml:space="preserve">U přestupku </w:t>
      </w:r>
      <w:r w:rsidR="00B075E8">
        <w:rPr>
          <w:rFonts w:ascii="Times New Roman" w:hAnsi="Times New Roman" w:cs="Times New Roman"/>
          <w:i/>
          <w:sz w:val="24"/>
          <w:szCs w:val="24"/>
        </w:rPr>
        <w:t>8</w:t>
      </w:r>
      <w:r w:rsidR="00917950" w:rsidRPr="00917950">
        <w:rPr>
          <w:rFonts w:ascii="Times New Roman" w:hAnsi="Times New Roman" w:cs="Times New Roman"/>
          <w:i/>
          <w:sz w:val="24"/>
          <w:szCs w:val="24"/>
        </w:rPr>
        <w:t xml:space="preserve"> následují obě sankce ihned.</w:t>
      </w:r>
    </w:p>
    <w:tbl>
      <w:tblPr>
        <w:tblStyle w:val="Mkatabulky"/>
        <w:tblW w:w="8818" w:type="dxa"/>
        <w:tblInd w:w="108" w:type="dxa"/>
        <w:tblLook w:val="04A0" w:firstRow="1" w:lastRow="0" w:firstColumn="1" w:lastColumn="0" w:noHBand="0" w:noVBand="1"/>
      </w:tblPr>
      <w:tblGrid>
        <w:gridCol w:w="5245"/>
        <w:gridCol w:w="3573"/>
      </w:tblGrid>
      <w:tr w:rsidR="00323E5F" w:rsidRPr="00380549" w14:paraId="7003BADD" w14:textId="77777777" w:rsidTr="00375D07">
        <w:tc>
          <w:tcPr>
            <w:tcW w:w="5245" w:type="dxa"/>
          </w:tcPr>
          <w:p w14:paraId="7A470F13" w14:textId="77777777" w:rsidR="00323E5F" w:rsidRPr="00380549" w:rsidRDefault="00323E5F" w:rsidP="00C20BF2">
            <w:pPr>
              <w:rPr>
                <w:rFonts w:ascii="Times New Roman" w:hAnsi="Times New Roman" w:cs="Times New Roman"/>
              </w:rPr>
            </w:pPr>
            <w:r w:rsidRPr="00380549">
              <w:rPr>
                <w:rFonts w:ascii="Times New Roman" w:hAnsi="Times New Roman" w:cs="Times New Roman"/>
              </w:rPr>
              <w:t>Neuhrazení startovního poplatku v termínu</w:t>
            </w:r>
          </w:p>
        </w:tc>
        <w:tc>
          <w:tcPr>
            <w:tcW w:w="3573" w:type="dxa"/>
          </w:tcPr>
          <w:p w14:paraId="131A38DA" w14:textId="77777777" w:rsidR="00323E5F" w:rsidRPr="00380549" w:rsidRDefault="00323E5F" w:rsidP="00C20BF2">
            <w:pPr>
              <w:rPr>
                <w:rFonts w:ascii="Times New Roman" w:hAnsi="Times New Roman" w:cs="Times New Roman"/>
              </w:rPr>
            </w:pPr>
            <w:r w:rsidRPr="00380549">
              <w:rPr>
                <w:rFonts w:ascii="Times New Roman" w:hAnsi="Times New Roman" w:cs="Times New Roman"/>
              </w:rPr>
              <w:t>Nepřihlášení družstva do soutěže</w:t>
            </w:r>
          </w:p>
        </w:tc>
      </w:tr>
      <w:tr w:rsidR="00323E5F" w:rsidRPr="00380549" w14:paraId="4571780E" w14:textId="77777777" w:rsidTr="00375D07">
        <w:tc>
          <w:tcPr>
            <w:tcW w:w="5245" w:type="dxa"/>
          </w:tcPr>
          <w:p w14:paraId="5A24AEEA" w14:textId="77777777" w:rsidR="00323E5F" w:rsidRPr="00380549" w:rsidRDefault="00323E5F" w:rsidP="00C20BF2">
            <w:pPr>
              <w:rPr>
                <w:rFonts w:ascii="Times New Roman" w:hAnsi="Times New Roman" w:cs="Times New Roman"/>
              </w:rPr>
            </w:pPr>
            <w:r w:rsidRPr="00380549">
              <w:rPr>
                <w:rFonts w:ascii="Times New Roman" w:hAnsi="Times New Roman" w:cs="Times New Roman"/>
              </w:rPr>
              <w:t>Neuhrazení evidenčních poplatků v termínu</w:t>
            </w:r>
          </w:p>
        </w:tc>
        <w:tc>
          <w:tcPr>
            <w:tcW w:w="3573" w:type="dxa"/>
          </w:tcPr>
          <w:p w14:paraId="4C571FF3" w14:textId="77777777" w:rsidR="00323E5F" w:rsidRPr="00380549" w:rsidRDefault="000732B1" w:rsidP="00C20BF2">
            <w:pPr>
              <w:rPr>
                <w:rFonts w:ascii="Times New Roman" w:hAnsi="Times New Roman" w:cs="Times New Roman"/>
              </w:rPr>
            </w:pPr>
            <w:r w:rsidRPr="00380549">
              <w:rPr>
                <w:rFonts w:ascii="Times New Roman" w:hAnsi="Times New Roman" w:cs="Times New Roman"/>
              </w:rPr>
              <w:t>Nepřihlášení družstva do soutěže</w:t>
            </w:r>
          </w:p>
        </w:tc>
      </w:tr>
    </w:tbl>
    <w:p w14:paraId="2D179591" w14:textId="517A6BD6" w:rsidR="00AE1E63" w:rsidRPr="00380549" w:rsidRDefault="00323E5F" w:rsidP="00380549">
      <w:pPr>
        <w:spacing w:before="120" w:after="0"/>
        <w:jc w:val="both"/>
        <w:rPr>
          <w:rFonts w:ascii="Times New Roman" w:hAnsi="Times New Roman" w:cs="Times New Roman"/>
        </w:rPr>
      </w:pPr>
      <w:r w:rsidRPr="00380549">
        <w:rPr>
          <w:rFonts w:ascii="Times New Roman" w:hAnsi="Times New Roman" w:cs="Times New Roman"/>
        </w:rPr>
        <w:t>Ostatní porušení ustanovení soutěžního řádu, registračního řádu a disciplinárního řádu se řídí</w:t>
      </w:r>
      <w:r w:rsidR="00380549">
        <w:rPr>
          <w:rFonts w:ascii="Times New Roman" w:hAnsi="Times New Roman" w:cs="Times New Roman"/>
        </w:rPr>
        <w:t xml:space="preserve"> s</w:t>
      </w:r>
      <w:r w:rsidRPr="00380549">
        <w:rPr>
          <w:rFonts w:ascii="Times New Roman" w:hAnsi="Times New Roman" w:cs="Times New Roman"/>
        </w:rPr>
        <w:t xml:space="preserve">outěžním řádem.  </w:t>
      </w:r>
    </w:p>
    <w:p w14:paraId="7CD1A567" w14:textId="401324AD" w:rsidR="00684749" w:rsidRDefault="00681EE1" w:rsidP="004C26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844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Obdrží-li družstvo pořádkovou pokutu, je </w:t>
      </w:r>
      <w:r w:rsidR="002D06E5" w:rsidRPr="006844A7">
        <w:rPr>
          <w:rFonts w:ascii="Times New Roman" w:hAnsi="Times New Roman" w:cs="Times New Roman"/>
          <w:b/>
          <w:bCs/>
          <w:sz w:val="24"/>
          <w:szCs w:val="24"/>
        </w:rPr>
        <w:t xml:space="preserve">oddíl povinen provést úhradu na účet RSST, č. účtu </w:t>
      </w:r>
      <w:r w:rsidR="002D06E5" w:rsidRPr="006844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5735831/0100</w:t>
      </w:r>
      <w:r w:rsidR="002D06E5" w:rsidRPr="006844A7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 xml:space="preserve">, </w:t>
      </w:r>
      <w:r w:rsidR="002D06E5" w:rsidRPr="006844A7">
        <w:rPr>
          <w:rFonts w:ascii="Times New Roman" w:hAnsi="Times New Roman" w:cs="Times New Roman"/>
          <w:b/>
          <w:bCs/>
          <w:sz w:val="24"/>
          <w:szCs w:val="24"/>
        </w:rPr>
        <w:t>variabilní symbol 347yyyyyy, ve zprávě pro příjemce bude uveden název oddílu (</w:t>
      </w:r>
      <w:proofErr w:type="spellStart"/>
      <w:r w:rsidR="002D06E5" w:rsidRPr="006844A7">
        <w:rPr>
          <w:rFonts w:ascii="Times New Roman" w:hAnsi="Times New Roman" w:cs="Times New Roman"/>
          <w:b/>
          <w:bCs/>
          <w:sz w:val="24"/>
          <w:szCs w:val="24"/>
        </w:rPr>
        <w:t>yyyyyy</w:t>
      </w:r>
      <w:proofErr w:type="spellEnd"/>
      <w:r w:rsidR="002D06E5" w:rsidRPr="006844A7">
        <w:rPr>
          <w:rFonts w:ascii="Times New Roman" w:hAnsi="Times New Roman" w:cs="Times New Roman"/>
          <w:b/>
          <w:bCs/>
          <w:sz w:val="24"/>
          <w:szCs w:val="24"/>
        </w:rPr>
        <w:t xml:space="preserve"> = číslo oddílu). Oddíl je dále povinen </w:t>
      </w:r>
      <w:r w:rsidRPr="006844A7">
        <w:rPr>
          <w:rFonts w:ascii="Times New Roman" w:hAnsi="Times New Roman" w:cs="Times New Roman"/>
          <w:b/>
          <w:bCs/>
          <w:sz w:val="24"/>
          <w:szCs w:val="24"/>
        </w:rPr>
        <w:t xml:space="preserve">zaslat do 14 dnů od udělení pokuty na </w:t>
      </w:r>
      <w:r w:rsidR="002D06E5" w:rsidRPr="006844A7">
        <w:rPr>
          <w:rFonts w:ascii="Times New Roman" w:hAnsi="Times New Roman" w:cs="Times New Roman"/>
          <w:b/>
          <w:bCs/>
          <w:sz w:val="24"/>
          <w:szCs w:val="24"/>
        </w:rPr>
        <w:t xml:space="preserve">e-mailovou </w:t>
      </w:r>
      <w:r w:rsidRPr="006844A7">
        <w:rPr>
          <w:rFonts w:ascii="Times New Roman" w:hAnsi="Times New Roman" w:cs="Times New Roman"/>
          <w:b/>
          <w:bCs/>
          <w:sz w:val="24"/>
          <w:szCs w:val="24"/>
        </w:rPr>
        <w:t xml:space="preserve">adresu STK </w:t>
      </w:r>
      <w:hyperlink r:id="rId8" w:history="1">
        <w:r w:rsidR="004F27C7" w:rsidRPr="0038054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rsstprerov@gmail.com</w:t>
        </w:r>
      </w:hyperlink>
      <w:r w:rsidRPr="00380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4A7">
        <w:rPr>
          <w:rFonts w:ascii="Times New Roman" w:hAnsi="Times New Roman" w:cs="Times New Roman"/>
          <w:b/>
          <w:bCs/>
          <w:sz w:val="24"/>
          <w:szCs w:val="24"/>
        </w:rPr>
        <w:t>doklad o úhradě pokuty</w:t>
      </w:r>
      <w:r w:rsidR="002D06E5" w:rsidRPr="006844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4A7">
        <w:rPr>
          <w:rFonts w:ascii="Times New Roman" w:hAnsi="Times New Roman" w:cs="Times New Roman"/>
          <w:b/>
          <w:bCs/>
          <w:sz w:val="24"/>
          <w:szCs w:val="24"/>
        </w:rPr>
        <w:t xml:space="preserve"> V případě neuhrazení pokuty či nezaslání potvrzení bude provinivšímu se družstvu rozhodnutím VV </w:t>
      </w:r>
      <w:r w:rsidR="00036B62" w:rsidRPr="006844A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844A7">
        <w:rPr>
          <w:rFonts w:ascii="Times New Roman" w:hAnsi="Times New Roman" w:cs="Times New Roman"/>
          <w:b/>
          <w:bCs/>
          <w:sz w:val="24"/>
          <w:szCs w:val="24"/>
        </w:rPr>
        <w:t>SST zastavena činnost do doby splnění závazku</w:t>
      </w:r>
      <w:r w:rsidRPr="00681E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2E195" w14:textId="77777777" w:rsidR="00554A53" w:rsidRDefault="00554A53" w:rsidP="004C26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C3566F" w14:textId="77777777" w:rsidR="00036B62" w:rsidRPr="000732B1" w:rsidRDefault="00036B62" w:rsidP="000732B1">
      <w:pPr>
        <w:pStyle w:val="Odstavecseseznamem"/>
        <w:numPr>
          <w:ilvl w:val="0"/>
          <w:numId w:val="14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732B1">
        <w:rPr>
          <w:rFonts w:ascii="Times New Roman" w:hAnsi="Times New Roman" w:cs="Times New Roman"/>
          <w:b/>
          <w:sz w:val="28"/>
          <w:szCs w:val="28"/>
        </w:rPr>
        <w:t>Další platby</w:t>
      </w:r>
    </w:p>
    <w:p w14:paraId="0DD7971A" w14:textId="77777777" w:rsidR="00036B62" w:rsidRDefault="00036B62" w:rsidP="00036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platby se hradí </w:t>
      </w:r>
      <w:r w:rsidRPr="00681EE1">
        <w:rPr>
          <w:rFonts w:ascii="Times New Roman" w:hAnsi="Times New Roman" w:cs="Times New Roman"/>
          <w:sz w:val="24"/>
          <w:szCs w:val="24"/>
        </w:rPr>
        <w:t xml:space="preserve">na účet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81EE1">
        <w:rPr>
          <w:rFonts w:ascii="Times New Roman" w:hAnsi="Times New Roman" w:cs="Times New Roman"/>
          <w:sz w:val="24"/>
          <w:szCs w:val="24"/>
        </w:rPr>
        <w:t xml:space="preserve">SST </w:t>
      </w:r>
      <w:r w:rsidRPr="00602D17">
        <w:rPr>
          <w:rFonts w:ascii="Times New Roman" w:hAnsi="Times New Roman" w:cs="Times New Roman"/>
          <w:sz w:val="24"/>
          <w:szCs w:val="24"/>
        </w:rPr>
        <w:t xml:space="preserve">č. účtu </w:t>
      </w:r>
      <w:r w:rsidRPr="00602D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5735831/0100</w:t>
      </w:r>
      <w:r w:rsidRPr="00602D17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, </w:t>
      </w:r>
      <w:r w:rsidRPr="00602D17">
        <w:rPr>
          <w:rFonts w:ascii="Times New Roman" w:hAnsi="Times New Roman" w:cs="Times New Roman"/>
          <w:sz w:val="24"/>
          <w:szCs w:val="24"/>
        </w:rPr>
        <w:t>variabilní symbol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17">
        <w:rPr>
          <w:rFonts w:ascii="Times New Roman" w:hAnsi="Times New Roman" w:cs="Times New Roman"/>
          <w:sz w:val="24"/>
          <w:szCs w:val="24"/>
        </w:rPr>
        <w:t>34</w:t>
      </w:r>
      <w:r w:rsidR="00EC18C8" w:rsidRPr="00EC18C8">
        <w:rPr>
          <w:rFonts w:ascii="Times New Roman" w:hAnsi="Times New Roman" w:cs="Times New Roman"/>
          <w:b/>
          <w:sz w:val="24"/>
          <w:szCs w:val="24"/>
        </w:rPr>
        <w:t>x</w:t>
      </w:r>
      <w:r w:rsidRPr="00602D17">
        <w:rPr>
          <w:rFonts w:ascii="Times New Roman" w:hAnsi="Times New Roman" w:cs="Times New Roman"/>
          <w:sz w:val="24"/>
          <w:szCs w:val="24"/>
        </w:rPr>
        <w:t>yyyyyy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2D17">
        <w:rPr>
          <w:rFonts w:ascii="Times New Roman" w:hAnsi="Times New Roman" w:cs="Times New Roman"/>
          <w:sz w:val="24"/>
          <w:szCs w:val="24"/>
        </w:rPr>
        <w:t xml:space="preserve"> ve zprávě pro příjemce bude uveden název oddílu (</w:t>
      </w:r>
      <w:r w:rsidR="00EC18C8">
        <w:rPr>
          <w:rFonts w:ascii="Times New Roman" w:hAnsi="Times New Roman" w:cs="Times New Roman"/>
          <w:sz w:val="24"/>
          <w:szCs w:val="24"/>
        </w:rPr>
        <w:t xml:space="preserve">x = druh platby, </w:t>
      </w:r>
      <w:proofErr w:type="spellStart"/>
      <w:r w:rsidRPr="00602D17">
        <w:rPr>
          <w:rFonts w:ascii="Times New Roman" w:hAnsi="Times New Roman" w:cs="Times New Roman"/>
          <w:sz w:val="24"/>
          <w:szCs w:val="24"/>
        </w:rPr>
        <w:t>yyyyyy</w:t>
      </w:r>
      <w:proofErr w:type="spellEnd"/>
      <w:r w:rsidRPr="00602D17">
        <w:rPr>
          <w:rFonts w:ascii="Times New Roman" w:hAnsi="Times New Roman" w:cs="Times New Roman"/>
          <w:sz w:val="24"/>
          <w:szCs w:val="24"/>
        </w:rPr>
        <w:t xml:space="preserve"> = číslo oddílu)</w:t>
      </w:r>
      <w:r w:rsidRPr="00681E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Jednotlivé platby se hradí samostatně (nelze např. provést jednou platbou úhradu evidenčních poplatků a poplatků za přestup). Výši plateb stanovuje soutěžní řád</w:t>
      </w:r>
      <w:r w:rsidR="00EC18C8">
        <w:rPr>
          <w:rFonts w:ascii="Times New Roman" w:hAnsi="Times New Roman" w:cs="Times New Roman"/>
          <w:sz w:val="24"/>
          <w:szCs w:val="24"/>
        </w:rPr>
        <w:t xml:space="preserve"> a tento rozpis.</w:t>
      </w:r>
    </w:p>
    <w:p w14:paraId="22CC6B75" w14:textId="77777777" w:rsidR="00036B62" w:rsidRDefault="00036B62" w:rsidP="00B219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32506" w14:textId="77777777" w:rsidR="00036B62" w:rsidRPr="009C57EB" w:rsidRDefault="00EC18C8" w:rsidP="009C57EB">
      <w:pPr>
        <w:spacing w:after="12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C57EB">
        <w:rPr>
          <w:rFonts w:ascii="Times New Roman" w:hAnsi="Times New Roman" w:cs="Times New Roman"/>
          <w:sz w:val="24"/>
          <w:szCs w:val="24"/>
          <w:u w:val="single"/>
        </w:rPr>
        <w:t>Variabilní symboly</w:t>
      </w:r>
      <w:r w:rsidR="002D06E5" w:rsidRPr="009C57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57EB" w:rsidRPr="009C57EB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2D06E5" w:rsidRPr="009C57EB">
        <w:rPr>
          <w:rFonts w:ascii="Times New Roman" w:hAnsi="Times New Roman" w:cs="Times New Roman"/>
          <w:sz w:val="24"/>
          <w:szCs w:val="24"/>
          <w:u w:val="single"/>
        </w:rPr>
        <w:t xml:space="preserve"> přehled</w:t>
      </w:r>
      <w:r w:rsidR="009C57EB" w:rsidRPr="009C57EB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4956"/>
      </w:tblGrid>
      <w:tr w:rsidR="004961F0" w:rsidRPr="004961F0" w14:paraId="7263D5AC" w14:textId="77777777" w:rsidTr="004961F0">
        <w:tc>
          <w:tcPr>
            <w:tcW w:w="4253" w:type="dxa"/>
          </w:tcPr>
          <w:p w14:paraId="05F00F88" w14:textId="77777777" w:rsidR="004961F0" w:rsidRPr="004961F0" w:rsidRDefault="004961F0" w:rsidP="00496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10331480"/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961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yyyyyy – evidenční poplatky</w:t>
            </w:r>
          </w:p>
        </w:tc>
        <w:tc>
          <w:tcPr>
            <w:tcW w:w="4956" w:type="dxa"/>
          </w:tcPr>
          <w:p w14:paraId="6590784C" w14:textId="77777777" w:rsidR="004961F0" w:rsidRPr="004961F0" w:rsidRDefault="004961F0" w:rsidP="00496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961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 xml:space="preserve">yyyyyy – registrační poplatky </w:t>
            </w:r>
          </w:p>
        </w:tc>
      </w:tr>
      <w:tr w:rsidR="004961F0" w:rsidRPr="004961F0" w14:paraId="6C930F66" w14:textId="77777777" w:rsidTr="004961F0">
        <w:tc>
          <w:tcPr>
            <w:tcW w:w="4253" w:type="dxa"/>
          </w:tcPr>
          <w:p w14:paraId="7B090E0F" w14:textId="77777777" w:rsidR="004961F0" w:rsidRPr="004961F0" w:rsidRDefault="004961F0" w:rsidP="00496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961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yyyyyy – startovné do soutěží</w:t>
            </w:r>
          </w:p>
        </w:tc>
        <w:tc>
          <w:tcPr>
            <w:tcW w:w="4956" w:type="dxa"/>
          </w:tcPr>
          <w:p w14:paraId="256D48EA" w14:textId="77777777" w:rsidR="004961F0" w:rsidRPr="004961F0" w:rsidRDefault="004961F0" w:rsidP="00496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961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 xml:space="preserve">yyyyyy – přestupy, střídavé starty, hostování </w:t>
            </w:r>
          </w:p>
        </w:tc>
      </w:tr>
      <w:tr w:rsidR="004961F0" w:rsidRPr="004961F0" w14:paraId="78EAB882" w14:textId="77777777" w:rsidTr="004961F0">
        <w:tc>
          <w:tcPr>
            <w:tcW w:w="4253" w:type="dxa"/>
          </w:tcPr>
          <w:p w14:paraId="60C2A674" w14:textId="77777777" w:rsidR="004961F0" w:rsidRPr="004961F0" w:rsidRDefault="004961F0" w:rsidP="00496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961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yyyyyy – převody soutěží</w:t>
            </w:r>
          </w:p>
        </w:tc>
        <w:tc>
          <w:tcPr>
            <w:tcW w:w="4956" w:type="dxa"/>
          </w:tcPr>
          <w:p w14:paraId="26788749" w14:textId="77777777" w:rsidR="004961F0" w:rsidRPr="004961F0" w:rsidRDefault="004961F0" w:rsidP="00496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961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yyyyyy – pokuty – trenéři, rozhodčí a mládež</w:t>
            </w:r>
          </w:p>
        </w:tc>
      </w:tr>
      <w:tr w:rsidR="004961F0" w:rsidRPr="004961F0" w14:paraId="5E858833" w14:textId="77777777" w:rsidTr="004961F0">
        <w:tc>
          <w:tcPr>
            <w:tcW w:w="4253" w:type="dxa"/>
          </w:tcPr>
          <w:p w14:paraId="5FB54DE2" w14:textId="77777777" w:rsidR="004961F0" w:rsidRPr="004961F0" w:rsidRDefault="004961F0" w:rsidP="00496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961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yyyyyy – pokuty soutěže</w:t>
            </w:r>
          </w:p>
        </w:tc>
        <w:tc>
          <w:tcPr>
            <w:tcW w:w="4956" w:type="dxa"/>
          </w:tcPr>
          <w:p w14:paraId="4979BE47" w14:textId="77777777" w:rsidR="004961F0" w:rsidRPr="004961F0" w:rsidRDefault="004961F0" w:rsidP="004961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961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61F0">
              <w:rPr>
                <w:rFonts w:ascii="Times New Roman" w:hAnsi="Times New Roman" w:cs="Times New Roman"/>
                <w:sz w:val="24"/>
                <w:szCs w:val="24"/>
              </w:rPr>
              <w:t>yyyyyy – ostatní</w:t>
            </w:r>
          </w:p>
        </w:tc>
      </w:tr>
      <w:bookmarkEnd w:id="2"/>
    </w:tbl>
    <w:p w14:paraId="757D85BB" w14:textId="77777777" w:rsidR="00554A53" w:rsidRDefault="00554A53" w:rsidP="004961F0">
      <w:pPr>
        <w:spacing w:after="24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14:paraId="332EC766" w14:textId="77777777" w:rsidR="00554A53" w:rsidRDefault="00554A5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43C707A2" w14:textId="6B8046F3" w:rsidR="00036B62" w:rsidRDefault="000732B1" w:rsidP="004961F0">
      <w:pPr>
        <w:spacing w:after="24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III. Tvorba žebříčků</w:t>
      </w:r>
    </w:p>
    <w:p w14:paraId="457CBC66" w14:textId="77777777" w:rsidR="000732B1" w:rsidRDefault="000732B1" w:rsidP="000732B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Zařazování hráčů do </w:t>
      </w:r>
      <w:r w:rsidR="002C58A6">
        <w:rPr>
          <w:rFonts w:ascii="Times New Roman" w:hAnsi="Times New Roman" w:cs="Times New Roman"/>
          <w:b/>
          <w:sz w:val="28"/>
          <w:szCs w:val="28"/>
        </w:rPr>
        <w:t xml:space="preserve">regionálního </w:t>
      </w:r>
      <w:r>
        <w:rPr>
          <w:rFonts w:ascii="Times New Roman" w:hAnsi="Times New Roman" w:cs="Times New Roman"/>
          <w:b/>
          <w:sz w:val="28"/>
          <w:szCs w:val="28"/>
        </w:rPr>
        <w:t>žebříčku</w:t>
      </w:r>
    </w:p>
    <w:p w14:paraId="5D547A22" w14:textId="0837A5F3" w:rsidR="000732B1" w:rsidRDefault="000732B1" w:rsidP="000732B1">
      <w:pPr>
        <w:pStyle w:val="Odstavecseseznamem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2C58A6">
        <w:rPr>
          <w:rFonts w:ascii="Times New Roman" w:hAnsi="Times New Roman" w:cs="Times New Roman"/>
          <w:sz w:val="24"/>
          <w:szCs w:val="24"/>
        </w:rPr>
        <w:t>regionál</w:t>
      </w:r>
      <w:r>
        <w:rPr>
          <w:rFonts w:ascii="Times New Roman" w:hAnsi="Times New Roman" w:cs="Times New Roman"/>
          <w:sz w:val="24"/>
          <w:szCs w:val="24"/>
        </w:rPr>
        <w:t xml:space="preserve">ního žebříčku bude zařazen každý hráč, který v sezóně, za kterou se žebříček sestavuje, odehrál v soutěžích ČÁST (vč. krajských a okresních soutěží) minimálně </w:t>
      </w:r>
      <w:r w:rsidR="00A865DE">
        <w:rPr>
          <w:rFonts w:ascii="Times New Roman" w:hAnsi="Times New Roman" w:cs="Times New Roman"/>
          <w:sz w:val="24"/>
          <w:szCs w:val="24"/>
        </w:rPr>
        <w:t>1</w:t>
      </w:r>
      <w:r w:rsidR="00AD541F">
        <w:rPr>
          <w:rFonts w:ascii="Times New Roman" w:hAnsi="Times New Roman" w:cs="Times New Roman"/>
          <w:sz w:val="24"/>
          <w:szCs w:val="24"/>
        </w:rPr>
        <w:t>2</w:t>
      </w:r>
      <w:r w:rsidR="00645E5E">
        <w:rPr>
          <w:rFonts w:ascii="Times New Roman" w:hAnsi="Times New Roman" w:cs="Times New Roman"/>
          <w:sz w:val="24"/>
          <w:szCs w:val="24"/>
        </w:rPr>
        <w:t xml:space="preserve"> zápasů (základní žebříček)</w:t>
      </w:r>
    </w:p>
    <w:p w14:paraId="0CDE4578" w14:textId="6AAE29D3" w:rsidR="001C22CC" w:rsidRDefault="001C22CC" w:rsidP="000732B1">
      <w:pPr>
        <w:pStyle w:val="Odstavecseseznamem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Hráči, kteří v</w:t>
      </w:r>
      <w:r w:rsidR="005D0B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sezóně</w:t>
      </w:r>
      <w:r w:rsidR="005D0B6A">
        <w:rPr>
          <w:rFonts w:ascii="Times New Roman" w:hAnsi="Times New Roman" w:cs="Times New Roman"/>
          <w:sz w:val="24"/>
          <w:szCs w:val="24"/>
        </w:rPr>
        <w:t>, za kterou se žebříček sestavuje,</w:t>
      </w:r>
      <w:r>
        <w:rPr>
          <w:rFonts w:ascii="Times New Roman" w:hAnsi="Times New Roman" w:cs="Times New Roman"/>
          <w:sz w:val="24"/>
          <w:szCs w:val="24"/>
        </w:rPr>
        <w:t xml:space="preserve"> odehráli méně než </w:t>
      </w:r>
      <w:r w:rsidR="00A865DE">
        <w:rPr>
          <w:rFonts w:ascii="Times New Roman" w:hAnsi="Times New Roman" w:cs="Times New Roman"/>
          <w:sz w:val="24"/>
          <w:szCs w:val="24"/>
        </w:rPr>
        <w:t>1</w:t>
      </w:r>
      <w:r w:rsidR="00AD54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zápasů, se stávají tzv. chráněnými hráči a v </w:t>
      </w:r>
      <w:r w:rsidR="002C58A6">
        <w:rPr>
          <w:rFonts w:ascii="Times New Roman" w:hAnsi="Times New Roman" w:cs="Times New Roman"/>
          <w:sz w:val="24"/>
          <w:szCs w:val="24"/>
        </w:rPr>
        <w:t>regionál</w:t>
      </w:r>
      <w:r>
        <w:rPr>
          <w:rFonts w:ascii="Times New Roman" w:hAnsi="Times New Roman" w:cs="Times New Roman"/>
          <w:sz w:val="24"/>
          <w:szCs w:val="24"/>
        </w:rPr>
        <w:t>ním ž</w:t>
      </w:r>
      <w:r w:rsidR="005D0B6A">
        <w:rPr>
          <w:rFonts w:ascii="Times New Roman" w:hAnsi="Times New Roman" w:cs="Times New Roman"/>
          <w:sz w:val="24"/>
          <w:szCs w:val="24"/>
        </w:rPr>
        <w:t>ebříčku budou uváděni jako ne</w:t>
      </w:r>
      <w:r w:rsidR="002C58A6">
        <w:rPr>
          <w:rFonts w:ascii="Times New Roman" w:hAnsi="Times New Roman" w:cs="Times New Roman"/>
          <w:sz w:val="24"/>
          <w:szCs w:val="24"/>
        </w:rPr>
        <w:t>klasifikovaní hráči</w:t>
      </w:r>
      <w:r w:rsidR="005D0B6A">
        <w:rPr>
          <w:rFonts w:ascii="Times New Roman" w:hAnsi="Times New Roman" w:cs="Times New Roman"/>
          <w:sz w:val="24"/>
          <w:szCs w:val="24"/>
        </w:rPr>
        <w:t>. Podmínkou pro statut chráněného hráče je, aby počet utkání dle čl. 1.1. odehrál v předchozím soutěžním ročníku.</w:t>
      </w:r>
    </w:p>
    <w:p w14:paraId="461BBB46" w14:textId="194CF020" w:rsidR="006844A7" w:rsidRDefault="005D0B6A" w:rsidP="00F311B2">
      <w:pPr>
        <w:pStyle w:val="Odstavecseseznamem"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Hráči, kteří ani v sezóně, za kterou se žebříček sestavuje, ani v sezóně předcházející neodehráli alespoň </w:t>
      </w:r>
      <w:r w:rsidR="00B948DE">
        <w:rPr>
          <w:rFonts w:ascii="Times New Roman" w:hAnsi="Times New Roman" w:cs="Times New Roman"/>
          <w:sz w:val="24"/>
          <w:szCs w:val="24"/>
        </w:rPr>
        <w:t>1</w:t>
      </w:r>
      <w:r w:rsidR="003805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utkání, se do </w:t>
      </w:r>
      <w:r w:rsidR="002C58A6">
        <w:rPr>
          <w:rFonts w:ascii="Times New Roman" w:hAnsi="Times New Roman" w:cs="Times New Roman"/>
          <w:sz w:val="24"/>
          <w:szCs w:val="24"/>
        </w:rPr>
        <w:t>regionál</w:t>
      </w:r>
      <w:r>
        <w:rPr>
          <w:rFonts w:ascii="Times New Roman" w:hAnsi="Times New Roman" w:cs="Times New Roman"/>
          <w:sz w:val="24"/>
          <w:szCs w:val="24"/>
        </w:rPr>
        <w:t xml:space="preserve">ního žebříčku </w:t>
      </w:r>
      <w:r w:rsidR="002C58A6">
        <w:rPr>
          <w:rFonts w:ascii="Times New Roman" w:hAnsi="Times New Roman" w:cs="Times New Roman"/>
          <w:sz w:val="24"/>
          <w:szCs w:val="24"/>
        </w:rPr>
        <w:t xml:space="preserve">ani mezi neklasifikované hráče </w:t>
      </w:r>
      <w:r>
        <w:rPr>
          <w:rFonts w:ascii="Times New Roman" w:hAnsi="Times New Roman" w:cs="Times New Roman"/>
          <w:sz w:val="24"/>
          <w:szCs w:val="24"/>
        </w:rPr>
        <w:t>nezařazují.</w:t>
      </w:r>
      <w:r w:rsidR="00684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F2C00" w14:textId="77777777" w:rsidR="005D0B6A" w:rsidRDefault="005D0B6A" w:rsidP="005D0B6A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Tvorba okresního žebříčku</w:t>
      </w:r>
    </w:p>
    <w:p w14:paraId="3687FEFA" w14:textId="6BAA815A" w:rsidR="003D78E5" w:rsidRPr="00917950" w:rsidRDefault="005D0B6A" w:rsidP="003D78E5">
      <w:pPr>
        <w:pStyle w:val="Odstavecseseznamem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tvorbě </w:t>
      </w:r>
      <w:r w:rsidR="002C58A6">
        <w:rPr>
          <w:rFonts w:ascii="Times New Roman" w:hAnsi="Times New Roman" w:cs="Times New Roman"/>
          <w:sz w:val="24"/>
          <w:szCs w:val="24"/>
        </w:rPr>
        <w:t>regionál</w:t>
      </w:r>
      <w:r>
        <w:rPr>
          <w:rFonts w:ascii="Times New Roman" w:hAnsi="Times New Roman" w:cs="Times New Roman"/>
          <w:sz w:val="24"/>
          <w:szCs w:val="24"/>
        </w:rPr>
        <w:t xml:space="preserve">ního žebříčku se vychází z metodiky </w:t>
      </w:r>
      <w:proofErr w:type="spellStart"/>
      <w:r w:rsidR="00AD541F">
        <w:rPr>
          <w:rFonts w:ascii="Times New Roman" w:hAnsi="Times New Roman" w:cs="Times New Roman"/>
          <w:sz w:val="24"/>
          <w:szCs w:val="24"/>
        </w:rPr>
        <w:t>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přičemž za základ je brán </w:t>
      </w:r>
      <w:r w:rsidR="003D78E5">
        <w:rPr>
          <w:rFonts w:ascii="Times New Roman" w:hAnsi="Times New Roman" w:cs="Times New Roman"/>
          <w:sz w:val="24"/>
          <w:szCs w:val="24"/>
        </w:rPr>
        <w:t xml:space="preserve">koeficient </w:t>
      </w:r>
      <w:proofErr w:type="gramStart"/>
      <w:r w:rsidR="00AD541F">
        <w:rPr>
          <w:rFonts w:ascii="Times New Roman" w:hAnsi="Times New Roman" w:cs="Times New Roman"/>
          <w:sz w:val="24"/>
          <w:szCs w:val="24"/>
        </w:rPr>
        <w:t>STR</w:t>
      </w:r>
      <w:r w:rsidR="003D78E5" w:rsidRPr="009179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61D43" w:rsidRPr="00917950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3D78E5" w:rsidRPr="00917950">
        <w:rPr>
          <w:rFonts w:ascii="Times New Roman" w:hAnsi="Times New Roman" w:cs="Times New Roman"/>
          <w:sz w:val="24"/>
          <w:szCs w:val="24"/>
        </w:rPr>
        <w:t xml:space="preserve">) po ukončení soutěžního ročníku s přihlédnutím k omezením dle čl. 1 </w:t>
      </w:r>
    </w:p>
    <w:p w14:paraId="1A4D83C8" w14:textId="77777777" w:rsidR="003D78E5" w:rsidRPr="00917950" w:rsidRDefault="003D78E5" w:rsidP="003D78E5">
      <w:pPr>
        <w:pStyle w:val="Odstavecseseznamem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950">
        <w:rPr>
          <w:rFonts w:ascii="Times New Roman" w:hAnsi="Times New Roman" w:cs="Times New Roman"/>
          <w:sz w:val="24"/>
          <w:szCs w:val="24"/>
        </w:rPr>
        <w:t xml:space="preserve">Hráči, kteří splňují kritéria počtu odehraných zápasů, budou zařazeni do skupin </w:t>
      </w:r>
      <w:r w:rsidR="00645E5E" w:rsidRPr="00917950">
        <w:rPr>
          <w:rFonts w:ascii="Times New Roman" w:hAnsi="Times New Roman" w:cs="Times New Roman"/>
          <w:sz w:val="24"/>
          <w:szCs w:val="24"/>
        </w:rPr>
        <w:t xml:space="preserve">základního </w:t>
      </w:r>
      <w:r w:rsidRPr="00917950">
        <w:rPr>
          <w:rFonts w:ascii="Times New Roman" w:hAnsi="Times New Roman" w:cs="Times New Roman"/>
          <w:sz w:val="24"/>
          <w:szCs w:val="24"/>
        </w:rPr>
        <w:t>žebříčku takto: od 1. do 20. místa jednotlivě, dále pak skupin</w:t>
      </w:r>
      <w:r w:rsidR="00645E5E" w:rsidRPr="00917950">
        <w:rPr>
          <w:rFonts w:ascii="Times New Roman" w:hAnsi="Times New Roman" w:cs="Times New Roman"/>
          <w:sz w:val="24"/>
          <w:szCs w:val="24"/>
        </w:rPr>
        <w:t>y</w:t>
      </w:r>
      <w:r w:rsidRPr="00917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7950">
        <w:rPr>
          <w:rFonts w:ascii="Times New Roman" w:hAnsi="Times New Roman" w:cs="Times New Roman"/>
          <w:sz w:val="24"/>
          <w:szCs w:val="24"/>
        </w:rPr>
        <w:t>21 – 30</w:t>
      </w:r>
      <w:proofErr w:type="gramEnd"/>
      <w:r w:rsidRPr="00917950">
        <w:rPr>
          <w:rFonts w:ascii="Times New Roman" w:hAnsi="Times New Roman" w:cs="Times New Roman"/>
          <w:sz w:val="24"/>
          <w:szCs w:val="24"/>
        </w:rPr>
        <w:t xml:space="preserve">, 31 – </w:t>
      </w:r>
      <w:r w:rsidR="00645E5E" w:rsidRPr="00917950">
        <w:rPr>
          <w:rFonts w:ascii="Times New Roman" w:hAnsi="Times New Roman" w:cs="Times New Roman"/>
          <w:sz w:val="24"/>
          <w:szCs w:val="24"/>
        </w:rPr>
        <w:t>5</w:t>
      </w:r>
      <w:r w:rsidRPr="00917950">
        <w:rPr>
          <w:rFonts w:ascii="Times New Roman" w:hAnsi="Times New Roman" w:cs="Times New Roman"/>
          <w:sz w:val="24"/>
          <w:szCs w:val="24"/>
        </w:rPr>
        <w:t xml:space="preserve">0, </w:t>
      </w:r>
      <w:r w:rsidR="00645E5E" w:rsidRPr="00917950">
        <w:rPr>
          <w:rFonts w:ascii="Times New Roman" w:hAnsi="Times New Roman" w:cs="Times New Roman"/>
          <w:sz w:val="24"/>
          <w:szCs w:val="24"/>
        </w:rPr>
        <w:t>5</w:t>
      </w:r>
      <w:r w:rsidRPr="00917950">
        <w:rPr>
          <w:rFonts w:ascii="Times New Roman" w:hAnsi="Times New Roman" w:cs="Times New Roman"/>
          <w:sz w:val="24"/>
          <w:szCs w:val="24"/>
        </w:rPr>
        <w:t xml:space="preserve">1 – </w:t>
      </w:r>
      <w:r w:rsidR="00645E5E" w:rsidRPr="00917950">
        <w:rPr>
          <w:rFonts w:ascii="Times New Roman" w:hAnsi="Times New Roman" w:cs="Times New Roman"/>
          <w:sz w:val="24"/>
          <w:szCs w:val="24"/>
        </w:rPr>
        <w:t>10</w:t>
      </w:r>
      <w:r w:rsidRPr="00917950">
        <w:rPr>
          <w:rFonts w:ascii="Times New Roman" w:hAnsi="Times New Roman" w:cs="Times New Roman"/>
          <w:sz w:val="24"/>
          <w:szCs w:val="24"/>
        </w:rPr>
        <w:t xml:space="preserve">0, </w:t>
      </w:r>
      <w:r w:rsidR="00645E5E" w:rsidRPr="00917950">
        <w:rPr>
          <w:rFonts w:ascii="Times New Roman" w:hAnsi="Times New Roman" w:cs="Times New Roman"/>
          <w:sz w:val="24"/>
          <w:szCs w:val="24"/>
        </w:rPr>
        <w:t xml:space="preserve">101 – 150, 151 – 200, 201 – 250, 251 – 300, </w:t>
      </w:r>
      <w:r w:rsidR="00645E5E" w:rsidRPr="00917950">
        <w:rPr>
          <w:rFonts w:ascii="Times New Roman" w:hAnsi="Times New Roman" w:cs="Times New Roman"/>
          <w:sz w:val="24"/>
          <w:szCs w:val="24"/>
          <w:lang w:val="en-US"/>
        </w:rPr>
        <w:t>&gt;300</w:t>
      </w:r>
    </w:p>
    <w:p w14:paraId="2AC543A8" w14:textId="4D9531CF" w:rsidR="008A0424" w:rsidRPr="00917950" w:rsidRDefault="00645E5E" w:rsidP="00F311B2">
      <w:pPr>
        <w:pStyle w:val="Odstavecseseznamem"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7950">
        <w:rPr>
          <w:rFonts w:ascii="Times New Roman" w:hAnsi="Times New Roman" w:cs="Times New Roman"/>
          <w:sz w:val="24"/>
          <w:szCs w:val="24"/>
        </w:rPr>
        <w:t>Samostatně budou evidováni ne</w:t>
      </w:r>
      <w:r w:rsidR="002C58A6" w:rsidRPr="00917950">
        <w:rPr>
          <w:rFonts w:ascii="Times New Roman" w:hAnsi="Times New Roman" w:cs="Times New Roman"/>
          <w:sz w:val="24"/>
          <w:szCs w:val="24"/>
        </w:rPr>
        <w:t xml:space="preserve">klasifikovaní </w:t>
      </w:r>
      <w:r w:rsidRPr="00917950">
        <w:rPr>
          <w:rFonts w:ascii="Times New Roman" w:hAnsi="Times New Roman" w:cs="Times New Roman"/>
          <w:sz w:val="24"/>
          <w:szCs w:val="24"/>
        </w:rPr>
        <w:t xml:space="preserve">hráči, a to dle jejich </w:t>
      </w:r>
      <w:proofErr w:type="gramStart"/>
      <w:r w:rsidR="00AD541F">
        <w:rPr>
          <w:rFonts w:ascii="Times New Roman" w:hAnsi="Times New Roman" w:cs="Times New Roman"/>
          <w:sz w:val="24"/>
          <w:szCs w:val="24"/>
        </w:rPr>
        <w:t>STR</w:t>
      </w:r>
      <w:r w:rsidRPr="009179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61D43" w:rsidRPr="00917950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917950">
        <w:rPr>
          <w:rFonts w:ascii="Times New Roman" w:hAnsi="Times New Roman" w:cs="Times New Roman"/>
          <w:sz w:val="24"/>
          <w:szCs w:val="24"/>
        </w:rPr>
        <w:t>) k datu sestavování žebříčku.</w:t>
      </w:r>
    </w:p>
    <w:p w14:paraId="519141CE" w14:textId="77777777" w:rsidR="00645E5E" w:rsidRPr="00917950" w:rsidRDefault="008A0424" w:rsidP="008A0424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950">
        <w:rPr>
          <w:rFonts w:ascii="Times New Roman" w:hAnsi="Times New Roman" w:cs="Times New Roman"/>
          <w:b/>
          <w:sz w:val="28"/>
          <w:szCs w:val="28"/>
        </w:rPr>
        <w:t>Tvorba oddílového žebříčku a soupisek</w:t>
      </w:r>
    </w:p>
    <w:p w14:paraId="4C964CAF" w14:textId="153485CA" w:rsidR="008A0424" w:rsidRDefault="008A0424" w:rsidP="008A0424">
      <w:pPr>
        <w:pStyle w:val="Odstavecseseznamem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950">
        <w:rPr>
          <w:rFonts w:ascii="Times New Roman" w:hAnsi="Times New Roman" w:cs="Times New Roman"/>
          <w:sz w:val="24"/>
          <w:szCs w:val="24"/>
        </w:rPr>
        <w:t>Oddílový žebříček slouží pro tvorbu soupisek jednotlivých družstev oddílu</w:t>
      </w:r>
    </w:p>
    <w:p w14:paraId="1AFD4AC3" w14:textId="0022B43C" w:rsidR="006E5BEB" w:rsidRPr="00B948DE" w:rsidRDefault="006E5BEB" w:rsidP="008A0424">
      <w:pPr>
        <w:pStyle w:val="Odstavecseseznamem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DE">
        <w:rPr>
          <w:rFonts w:ascii="Times New Roman" w:hAnsi="Times New Roman" w:cs="Times New Roman"/>
          <w:sz w:val="24"/>
          <w:szCs w:val="24"/>
        </w:rPr>
        <w:t>Pro tvorbu soupisek pro SR 202</w:t>
      </w:r>
      <w:r w:rsidR="00380549">
        <w:rPr>
          <w:rFonts w:ascii="Times New Roman" w:hAnsi="Times New Roman" w:cs="Times New Roman"/>
          <w:sz w:val="24"/>
          <w:szCs w:val="24"/>
        </w:rPr>
        <w:t>3</w:t>
      </w:r>
      <w:r w:rsidRPr="00B948DE">
        <w:rPr>
          <w:rFonts w:ascii="Times New Roman" w:hAnsi="Times New Roman" w:cs="Times New Roman"/>
          <w:sz w:val="24"/>
          <w:szCs w:val="24"/>
        </w:rPr>
        <w:t>/202</w:t>
      </w:r>
      <w:r w:rsidR="00380549">
        <w:rPr>
          <w:rFonts w:ascii="Times New Roman" w:hAnsi="Times New Roman" w:cs="Times New Roman"/>
          <w:sz w:val="24"/>
          <w:szCs w:val="24"/>
        </w:rPr>
        <w:t>4</w:t>
      </w:r>
      <w:r w:rsidRPr="00B948DE">
        <w:rPr>
          <w:rFonts w:ascii="Times New Roman" w:hAnsi="Times New Roman" w:cs="Times New Roman"/>
          <w:sz w:val="24"/>
          <w:szCs w:val="24"/>
        </w:rPr>
        <w:t xml:space="preserve"> slouží krajský a regionální žebříček</w:t>
      </w:r>
      <w:r w:rsidR="00554A53" w:rsidRPr="00B948DE">
        <w:rPr>
          <w:rFonts w:ascii="Times New Roman" w:hAnsi="Times New Roman" w:cs="Times New Roman"/>
          <w:sz w:val="24"/>
          <w:szCs w:val="24"/>
        </w:rPr>
        <w:t>, vydaný po sezóně</w:t>
      </w:r>
      <w:r w:rsidRPr="00B948DE">
        <w:rPr>
          <w:rFonts w:ascii="Times New Roman" w:hAnsi="Times New Roman" w:cs="Times New Roman"/>
          <w:sz w:val="24"/>
          <w:szCs w:val="24"/>
        </w:rPr>
        <w:t xml:space="preserve"> 20</w:t>
      </w:r>
      <w:r w:rsidR="00B948DE" w:rsidRPr="00B948DE">
        <w:rPr>
          <w:rFonts w:ascii="Times New Roman" w:hAnsi="Times New Roman" w:cs="Times New Roman"/>
          <w:sz w:val="24"/>
          <w:szCs w:val="24"/>
        </w:rPr>
        <w:t>2</w:t>
      </w:r>
      <w:r w:rsidR="00380549">
        <w:rPr>
          <w:rFonts w:ascii="Times New Roman" w:hAnsi="Times New Roman" w:cs="Times New Roman"/>
          <w:sz w:val="24"/>
          <w:szCs w:val="24"/>
        </w:rPr>
        <w:t>2</w:t>
      </w:r>
      <w:r w:rsidRPr="00B948DE">
        <w:rPr>
          <w:rFonts w:ascii="Times New Roman" w:hAnsi="Times New Roman" w:cs="Times New Roman"/>
          <w:sz w:val="24"/>
          <w:szCs w:val="24"/>
        </w:rPr>
        <w:t>/2</w:t>
      </w:r>
      <w:r w:rsidR="00380549">
        <w:rPr>
          <w:rFonts w:ascii="Times New Roman" w:hAnsi="Times New Roman" w:cs="Times New Roman"/>
          <w:sz w:val="24"/>
          <w:szCs w:val="24"/>
        </w:rPr>
        <w:t>3</w:t>
      </w:r>
    </w:p>
    <w:p w14:paraId="3D08AF0A" w14:textId="77777777" w:rsidR="008A0424" w:rsidRPr="00917950" w:rsidRDefault="008A0424" w:rsidP="008A0424">
      <w:pPr>
        <w:pStyle w:val="Odstavecseseznamem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950">
        <w:rPr>
          <w:rFonts w:ascii="Times New Roman" w:hAnsi="Times New Roman" w:cs="Times New Roman"/>
          <w:sz w:val="24"/>
          <w:szCs w:val="24"/>
        </w:rPr>
        <w:t>V oddílovém žebříčku</w:t>
      </w:r>
      <w:r w:rsidR="00F656B3" w:rsidRPr="00917950">
        <w:rPr>
          <w:rFonts w:ascii="Times New Roman" w:hAnsi="Times New Roman" w:cs="Times New Roman"/>
          <w:sz w:val="24"/>
          <w:szCs w:val="24"/>
        </w:rPr>
        <w:t xml:space="preserve"> a na soupiskách jednotlivých družstev oddílu</w:t>
      </w:r>
      <w:r w:rsidRPr="00917950">
        <w:rPr>
          <w:rFonts w:ascii="Times New Roman" w:hAnsi="Times New Roman" w:cs="Times New Roman"/>
          <w:sz w:val="24"/>
          <w:szCs w:val="24"/>
        </w:rPr>
        <w:t xml:space="preserve"> jsou hráči uváděni vždy</w:t>
      </w:r>
      <w:r w:rsidR="005D4018" w:rsidRPr="00917950">
        <w:rPr>
          <w:rFonts w:ascii="Times New Roman" w:hAnsi="Times New Roman" w:cs="Times New Roman"/>
          <w:sz w:val="24"/>
          <w:szCs w:val="24"/>
        </w:rPr>
        <w:t xml:space="preserve"> v pořadí</w:t>
      </w:r>
      <w:r w:rsidRPr="00917950">
        <w:rPr>
          <w:rFonts w:ascii="Times New Roman" w:hAnsi="Times New Roman" w:cs="Times New Roman"/>
          <w:sz w:val="24"/>
          <w:szCs w:val="24"/>
        </w:rPr>
        <w:t xml:space="preserve"> dle umístění v celostátním – krajském – regionálním žebříčku.</w:t>
      </w:r>
      <w:r w:rsidR="002C58A6" w:rsidRPr="009179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FE7D4" w14:textId="223DBADD" w:rsidR="008A0424" w:rsidRDefault="002C58A6" w:rsidP="008A0424">
      <w:pPr>
        <w:pStyle w:val="Odstavecseseznamem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950">
        <w:rPr>
          <w:rFonts w:ascii="Times New Roman" w:hAnsi="Times New Roman" w:cs="Times New Roman"/>
          <w:sz w:val="24"/>
          <w:szCs w:val="24"/>
        </w:rPr>
        <w:t>O zařazení neklasifikovaných chráněných hráčů dle</w:t>
      </w:r>
      <w:r w:rsidR="00F656B3" w:rsidRPr="00917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541F">
        <w:rPr>
          <w:rFonts w:ascii="Times New Roman" w:hAnsi="Times New Roman" w:cs="Times New Roman"/>
          <w:sz w:val="24"/>
          <w:szCs w:val="24"/>
        </w:rPr>
        <w:t>STR</w:t>
      </w:r>
      <w:r w:rsidRPr="009179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61D43" w:rsidRPr="00917950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9179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 oddílového žebříčku</w:t>
      </w:r>
      <w:r w:rsidR="00F656B3">
        <w:rPr>
          <w:rFonts w:ascii="Times New Roman" w:hAnsi="Times New Roman" w:cs="Times New Roman"/>
          <w:sz w:val="24"/>
          <w:szCs w:val="24"/>
        </w:rPr>
        <w:t>, potažmo na soupisky družstev</w:t>
      </w:r>
      <w:r>
        <w:rPr>
          <w:rFonts w:ascii="Times New Roman" w:hAnsi="Times New Roman" w:cs="Times New Roman"/>
          <w:sz w:val="24"/>
          <w:szCs w:val="24"/>
        </w:rPr>
        <w:t xml:space="preserve"> rozhodne oddíl sám. Tito hráči mohou, ale nemusí být na soupisky zařazeni</w:t>
      </w:r>
      <w:r w:rsidR="00F656B3">
        <w:rPr>
          <w:rFonts w:ascii="Times New Roman" w:hAnsi="Times New Roman" w:cs="Times New Roman"/>
          <w:sz w:val="24"/>
          <w:szCs w:val="24"/>
        </w:rPr>
        <w:t xml:space="preserve">, přičemž platí, že buď je hráč zařazen podle </w:t>
      </w:r>
      <w:proofErr w:type="gramStart"/>
      <w:r w:rsidR="00A905DB">
        <w:rPr>
          <w:rFonts w:ascii="Times New Roman" w:hAnsi="Times New Roman" w:cs="Times New Roman"/>
          <w:sz w:val="24"/>
          <w:szCs w:val="24"/>
        </w:rPr>
        <w:t>STR</w:t>
      </w:r>
      <w:r w:rsidR="00F656B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844A7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F656B3">
        <w:rPr>
          <w:rFonts w:ascii="Times New Roman" w:hAnsi="Times New Roman" w:cs="Times New Roman"/>
          <w:sz w:val="24"/>
          <w:szCs w:val="24"/>
        </w:rPr>
        <w:t>) nebo v žebříčku nefiguruje vůbec.</w:t>
      </w:r>
    </w:p>
    <w:p w14:paraId="75DD77A5" w14:textId="77777777" w:rsidR="009C57EB" w:rsidRDefault="009C57EB" w:rsidP="008A0424">
      <w:pPr>
        <w:pStyle w:val="Odstavecseseznamem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Hráči, kteří nejsou zařazeni na žádném žebříčku, jsou vedeni jako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nez. </w:t>
      </w:r>
      <w:r>
        <w:rPr>
          <w:rFonts w:ascii="Times New Roman" w:hAnsi="Times New Roman" w:cs="Times New Roman"/>
          <w:sz w:val="24"/>
          <w:szCs w:val="24"/>
        </w:rPr>
        <w:t>a mohou být umístěni pouze na jedné soupisce až za hráče, kteří figurují v některém žebříčku.</w:t>
      </w:r>
    </w:p>
    <w:p w14:paraId="4C43E7A8" w14:textId="43A16879" w:rsidR="00B73B57" w:rsidRDefault="00B73B57" w:rsidP="008A0424">
      <w:pPr>
        <w:pStyle w:val="Odstavecseseznamem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hráč, nezařazený do žebříčku dle čl. </w:t>
      </w:r>
      <w:r w:rsidR="009C57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5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odehraje minimálně 12 zápasů v téže třídě, může požádat oddíl o jeho dodatečné zařazení do žebříčku. Hráč bude zařazen do žebříčku dle koeficientu </w:t>
      </w:r>
      <w:proofErr w:type="gramStart"/>
      <w:r w:rsidR="00AD541F">
        <w:rPr>
          <w:rFonts w:ascii="Times New Roman" w:hAnsi="Times New Roman" w:cs="Times New Roman"/>
          <w:sz w:val="24"/>
          <w:szCs w:val="24"/>
        </w:rPr>
        <w:t>STR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>) ke dni podání žádosti a může být poté doplněn až na tři soupisky. Zároveň může dojít k úpravám soupisek ostatních družstev oddílu.</w:t>
      </w:r>
    </w:p>
    <w:p w14:paraId="641AF577" w14:textId="77777777" w:rsidR="00F656B3" w:rsidRDefault="00F656B3" w:rsidP="00037A99">
      <w:pPr>
        <w:pStyle w:val="Odstavecseseznamem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5DB">
        <w:rPr>
          <w:rFonts w:ascii="Times New Roman" w:hAnsi="Times New Roman" w:cs="Times New Roman"/>
          <w:sz w:val="24"/>
          <w:szCs w:val="24"/>
        </w:rPr>
        <w:t>Pro sestavování soupisek a jejich změny v průběhu soutěžního ročníku platí v plné míře ustanovení čl. 330 SŘ.</w:t>
      </w:r>
    </w:p>
    <w:sectPr w:rsidR="00F656B3" w:rsidSect="00BC142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35B6" w14:textId="77777777" w:rsidR="000503EC" w:rsidRDefault="000503EC" w:rsidP="00592AA5">
      <w:pPr>
        <w:spacing w:after="0" w:line="240" w:lineRule="auto"/>
      </w:pPr>
      <w:r>
        <w:separator/>
      </w:r>
    </w:p>
  </w:endnote>
  <w:endnote w:type="continuationSeparator" w:id="0">
    <w:p w14:paraId="17A6791F" w14:textId="77777777" w:rsidR="000503EC" w:rsidRDefault="000503EC" w:rsidP="0059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0182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5F4259" w14:textId="77777777" w:rsidR="00AA5798" w:rsidRDefault="00AA579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8105E9" w14:textId="77777777" w:rsidR="00286035" w:rsidRDefault="002860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BD5C7" w14:textId="77777777" w:rsidR="000503EC" w:rsidRDefault="000503EC" w:rsidP="00592AA5">
      <w:pPr>
        <w:spacing w:after="0" w:line="240" w:lineRule="auto"/>
      </w:pPr>
      <w:r>
        <w:separator/>
      </w:r>
    </w:p>
  </w:footnote>
  <w:footnote w:type="continuationSeparator" w:id="0">
    <w:p w14:paraId="47120675" w14:textId="77777777" w:rsidR="000503EC" w:rsidRDefault="000503EC" w:rsidP="0059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B6A0" w14:textId="3E8E6B7E" w:rsidR="0007051F" w:rsidRDefault="0007051F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2F3"/>
    <w:multiLevelType w:val="hybridMultilevel"/>
    <w:tmpl w:val="D95894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73A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07BE6"/>
    <w:multiLevelType w:val="multilevel"/>
    <w:tmpl w:val="0405001F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4" w:hanging="432"/>
      </w:pPr>
    </w:lvl>
    <w:lvl w:ilvl="2">
      <w:start w:val="1"/>
      <w:numFmt w:val="decimal"/>
      <w:lvlText w:val="%1.%2.%3."/>
      <w:lvlJc w:val="left"/>
      <w:pPr>
        <w:ind w:left="3776" w:hanging="504"/>
      </w:pPr>
    </w:lvl>
    <w:lvl w:ilvl="3">
      <w:start w:val="1"/>
      <w:numFmt w:val="decimal"/>
      <w:lvlText w:val="%1.%2.%3.%4."/>
      <w:lvlJc w:val="left"/>
      <w:pPr>
        <w:ind w:left="4280" w:hanging="648"/>
      </w:pPr>
    </w:lvl>
    <w:lvl w:ilvl="4">
      <w:start w:val="1"/>
      <w:numFmt w:val="decimal"/>
      <w:lvlText w:val="%1.%2.%3.%4.%5."/>
      <w:lvlJc w:val="left"/>
      <w:pPr>
        <w:ind w:left="4784" w:hanging="792"/>
      </w:pPr>
    </w:lvl>
    <w:lvl w:ilvl="5">
      <w:start w:val="1"/>
      <w:numFmt w:val="decimal"/>
      <w:lvlText w:val="%1.%2.%3.%4.%5.%6."/>
      <w:lvlJc w:val="left"/>
      <w:pPr>
        <w:ind w:left="5288" w:hanging="936"/>
      </w:pPr>
    </w:lvl>
    <w:lvl w:ilvl="6">
      <w:start w:val="1"/>
      <w:numFmt w:val="decimal"/>
      <w:lvlText w:val="%1.%2.%3.%4.%5.%6.%7."/>
      <w:lvlJc w:val="left"/>
      <w:pPr>
        <w:ind w:left="5792" w:hanging="1080"/>
      </w:pPr>
    </w:lvl>
    <w:lvl w:ilvl="7">
      <w:start w:val="1"/>
      <w:numFmt w:val="decimal"/>
      <w:lvlText w:val="%1.%2.%3.%4.%5.%6.%7.%8."/>
      <w:lvlJc w:val="left"/>
      <w:pPr>
        <w:ind w:left="6296" w:hanging="1224"/>
      </w:pPr>
    </w:lvl>
    <w:lvl w:ilvl="8">
      <w:start w:val="1"/>
      <w:numFmt w:val="decimal"/>
      <w:lvlText w:val="%1.%2.%3.%4.%5.%6.%7.%8.%9."/>
      <w:lvlJc w:val="left"/>
      <w:pPr>
        <w:ind w:left="6872" w:hanging="1440"/>
      </w:pPr>
    </w:lvl>
  </w:abstractNum>
  <w:abstractNum w:abstractNumId="3" w15:restartNumberingAfterBreak="0">
    <w:nsid w:val="23EE0EC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027DE4"/>
    <w:multiLevelType w:val="multilevel"/>
    <w:tmpl w:val="0742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802F6B"/>
    <w:multiLevelType w:val="multilevel"/>
    <w:tmpl w:val="0742EC36"/>
    <w:numStyleLink w:val="Styl1"/>
  </w:abstractNum>
  <w:abstractNum w:abstractNumId="6" w15:restartNumberingAfterBreak="0">
    <w:nsid w:val="33910F4D"/>
    <w:multiLevelType w:val="hybridMultilevel"/>
    <w:tmpl w:val="48847A8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6C557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2B7415"/>
    <w:multiLevelType w:val="hybridMultilevel"/>
    <w:tmpl w:val="6CBE32F2"/>
    <w:lvl w:ilvl="0" w:tplc="17C099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8DD6341"/>
    <w:multiLevelType w:val="hybridMultilevel"/>
    <w:tmpl w:val="0D4A4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B73EC"/>
    <w:multiLevelType w:val="multilevel"/>
    <w:tmpl w:val="0742EC36"/>
    <w:numStyleLink w:val="Styl1"/>
  </w:abstractNum>
  <w:abstractNum w:abstractNumId="11" w15:restartNumberingAfterBreak="0">
    <w:nsid w:val="639630F7"/>
    <w:multiLevelType w:val="multilevel"/>
    <w:tmpl w:val="0742EC36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B264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B3E2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37477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C36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1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42"/>
    <w:rsid w:val="00005D40"/>
    <w:rsid w:val="00005F38"/>
    <w:rsid w:val="00030DE6"/>
    <w:rsid w:val="000328E0"/>
    <w:rsid w:val="00036B62"/>
    <w:rsid w:val="000443E4"/>
    <w:rsid w:val="0004449C"/>
    <w:rsid w:val="000503EC"/>
    <w:rsid w:val="00050B35"/>
    <w:rsid w:val="000635DE"/>
    <w:rsid w:val="00065155"/>
    <w:rsid w:val="0007051F"/>
    <w:rsid w:val="00070F6B"/>
    <w:rsid w:val="000732B1"/>
    <w:rsid w:val="00077270"/>
    <w:rsid w:val="000915C6"/>
    <w:rsid w:val="000B1CCA"/>
    <w:rsid w:val="000C0DED"/>
    <w:rsid w:val="000E3F2F"/>
    <w:rsid w:val="000E7FBF"/>
    <w:rsid w:val="000F2687"/>
    <w:rsid w:val="0010521E"/>
    <w:rsid w:val="0010579B"/>
    <w:rsid w:val="00155E8F"/>
    <w:rsid w:val="00162127"/>
    <w:rsid w:val="00162C69"/>
    <w:rsid w:val="0017133F"/>
    <w:rsid w:val="001A3D87"/>
    <w:rsid w:val="001C22CC"/>
    <w:rsid w:val="001D0320"/>
    <w:rsid w:val="001D067E"/>
    <w:rsid w:val="001F1976"/>
    <w:rsid w:val="0021552A"/>
    <w:rsid w:val="00220D0A"/>
    <w:rsid w:val="00223E2F"/>
    <w:rsid w:val="00225B89"/>
    <w:rsid w:val="00254C51"/>
    <w:rsid w:val="00261A6D"/>
    <w:rsid w:val="0027033D"/>
    <w:rsid w:val="00286035"/>
    <w:rsid w:val="00297D91"/>
    <w:rsid w:val="002B6E0A"/>
    <w:rsid w:val="002C58A6"/>
    <w:rsid w:val="002D06E5"/>
    <w:rsid w:val="002D6551"/>
    <w:rsid w:val="002E3AB8"/>
    <w:rsid w:val="002E5DC6"/>
    <w:rsid w:val="002E7759"/>
    <w:rsid w:val="003071A2"/>
    <w:rsid w:val="0031655C"/>
    <w:rsid w:val="00323E5F"/>
    <w:rsid w:val="0034117C"/>
    <w:rsid w:val="0035663C"/>
    <w:rsid w:val="00375D07"/>
    <w:rsid w:val="00380549"/>
    <w:rsid w:val="00387653"/>
    <w:rsid w:val="003A3BD8"/>
    <w:rsid w:val="003A7C60"/>
    <w:rsid w:val="003D093F"/>
    <w:rsid w:val="003D78E5"/>
    <w:rsid w:val="004001E8"/>
    <w:rsid w:val="004029D8"/>
    <w:rsid w:val="00416854"/>
    <w:rsid w:val="00423D24"/>
    <w:rsid w:val="0043064F"/>
    <w:rsid w:val="00435729"/>
    <w:rsid w:val="00436D34"/>
    <w:rsid w:val="0044565F"/>
    <w:rsid w:val="00465366"/>
    <w:rsid w:val="00481F0F"/>
    <w:rsid w:val="00485B62"/>
    <w:rsid w:val="004961F0"/>
    <w:rsid w:val="004A2B0A"/>
    <w:rsid w:val="004C2685"/>
    <w:rsid w:val="004E7955"/>
    <w:rsid w:val="004F27C7"/>
    <w:rsid w:val="00507037"/>
    <w:rsid w:val="005075F6"/>
    <w:rsid w:val="00510106"/>
    <w:rsid w:val="00520240"/>
    <w:rsid w:val="00525CE5"/>
    <w:rsid w:val="00527F58"/>
    <w:rsid w:val="00550295"/>
    <w:rsid w:val="00554A53"/>
    <w:rsid w:val="005557F5"/>
    <w:rsid w:val="0057664B"/>
    <w:rsid w:val="00580C1B"/>
    <w:rsid w:val="005855A1"/>
    <w:rsid w:val="00592AA5"/>
    <w:rsid w:val="00592F4B"/>
    <w:rsid w:val="005A7C32"/>
    <w:rsid w:val="005D0B6A"/>
    <w:rsid w:val="005D4018"/>
    <w:rsid w:val="005F6759"/>
    <w:rsid w:val="00602D17"/>
    <w:rsid w:val="00623AF1"/>
    <w:rsid w:val="00637DF6"/>
    <w:rsid w:val="0064082A"/>
    <w:rsid w:val="00642CD9"/>
    <w:rsid w:val="00645E5E"/>
    <w:rsid w:val="0067033A"/>
    <w:rsid w:val="00670F45"/>
    <w:rsid w:val="00674577"/>
    <w:rsid w:val="006776BE"/>
    <w:rsid w:val="00681EE1"/>
    <w:rsid w:val="006844A7"/>
    <w:rsid w:val="00684749"/>
    <w:rsid w:val="00692A95"/>
    <w:rsid w:val="006A7637"/>
    <w:rsid w:val="006C5B53"/>
    <w:rsid w:val="006D56C0"/>
    <w:rsid w:val="006D7035"/>
    <w:rsid w:val="006E5BEB"/>
    <w:rsid w:val="00712AE6"/>
    <w:rsid w:val="007378A3"/>
    <w:rsid w:val="007433D7"/>
    <w:rsid w:val="00782773"/>
    <w:rsid w:val="007A7586"/>
    <w:rsid w:val="007C4D48"/>
    <w:rsid w:val="007D0A6A"/>
    <w:rsid w:val="007E752B"/>
    <w:rsid w:val="007F6944"/>
    <w:rsid w:val="00806067"/>
    <w:rsid w:val="00833845"/>
    <w:rsid w:val="008517BE"/>
    <w:rsid w:val="008803C6"/>
    <w:rsid w:val="0089003F"/>
    <w:rsid w:val="008931C2"/>
    <w:rsid w:val="00896D62"/>
    <w:rsid w:val="008A0424"/>
    <w:rsid w:val="008A4313"/>
    <w:rsid w:val="008B1F7B"/>
    <w:rsid w:val="008B3E8E"/>
    <w:rsid w:val="008D7655"/>
    <w:rsid w:val="008E492A"/>
    <w:rsid w:val="008E52D4"/>
    <w:rsid w:val="008F5122"/>
    <w:rsid w:val="0090260C"/>
    <w:rsid w:val="00913D68"/>
    <w:rsid w:val="00916E86"/>
    <w:rsid w:val="00917950"/>
    <w:rsid w:val="009225AE"/>
    <w:rsid w:val="009335D1"/>
    <w:rsid w:val="009339B8"/>
    <w:rsid w:val="0093548F"/>
    <w:rsid w:val="00935701"/>
    <w:rsid w:val="00936591"/>
    <w:rsid w:val="00955EE6"/>
    <w:rsid w:val="00956B13"/>
    <w:rsid w:val="00974C33"/>
    <w:rsid w:val="00975CBF"/>
    <w:rsid w:val="00990F89"/>
    <w:rsid w:val="00997BBA"/>
    <w:rsid w:val="009B04E9"/>
    <w:rsid w:val="009B0A6C"/>
    <w:rsid w:val="009C57EB"/>
    <w:rsid w:val="009E44B5"/>
    <w:rsid w:val="009E7D91"/>
    <w:rsid w:val="009F050E"/>
    <w:rsid w:val="00A25E84"/>
    <w:rsid w:val="00A313DB"/>
    <w:rsid w:val="00A6329F"/>
    <w:rsid w:val="00A7091C"/>
    <w:rsid w:val="00A844A6"/>
    <w:rsid w:val="00A861C7"/>
    <w:rsid w:val="00A865DE"/>
    <w:rsid w:val="00A905DB"/>
    <w:rsid w:val="00AA5798"/>
    <w:rsid w:val="00AB0F51"/>
    <w:rsid w:val="00AC10BF"/>
    <w:rsid w:val="00AD541F"/>
    <w:rsid w:val="00AE1E63"/>
    <w:rsid w:val="00AE4B1E"/>
    <w:rsid w:val="00B075E8"/>
    <w:rsid w:val="00B219BD"/>
    <w:rsid w:val="00B26CDE"/>
    <w:rsid w:val="00B40606"/>
    <w:rsid w:val="00B73129"/>
    <w:rsid w:val="00B73B57"/>
    <w:rsid w:val="00B80BA3"/>
    <w:rsid w:val="00B948DE"/>
    <w:rsid w:val="00BC1420"/>
    <w:rsid w:val="00BC46FF"/>
    <w:rsid w:val="00BD0B4F"/>
    <w:rsid w:val="00BD7DB0"/>
    <w:rsid w:val="00BE5715"/>
    <w:rsid w:val="00BF2B42"/>
    <w:rsid w:val="00C03AC0"/>
    <w:rsid w:val="00C173AA"/>
    <w:rsid w:val="00C2065B"/>
    <w:rsid w:val="00C20BF2"/>
    <w:rsid w:val="00C241A1"/>
    <w:rsid w:val="00C51463"/>
    <w:rsid w:val="00C61D43"/>
    <w:rsid w:val="00C65A9C"/>
    <w:rsid w:val="00C80306"/>
    <w:rsid w:val="00C82EC7"/>
    <w:rsid w:val="00C83986"/>
    <w:rsid w:val="00CA02DE"/>
    <w:rsid w:val="00CA25D8"/>
    <w:rsid w:val="00CA576F"/>
    <w:rsid w:val="00CA6FF9"/>
    <w:rsid w:val="00CC0335"/>
    <w:rsid w:val="00CD22FE"/>
    <w:rsid w:val="00CD2CBA"/>
    <w:rsid w:val="00CF4399"/>
    <w:rsid w:val="00D04CDD"/>
    <w:rsid w:val="00D1229B"/>
    <w:rsid w:val="00D26BEC"/>
    <w:rsid w:val="00D30D7E"/>
    <w:rsid w:val="00D54423"/>
    <w:rsid w:val="00D54994"/>
    <w:rsid w:val="00D62ECE"/>
    <w:rsid w:val="00D720DA"/>
    <w:rsid w:val="00D8012D"/>
    <w:rsid w:val="00DA5B73"/>
    <w:rsid w:val="00E00038"/>
    <w:rsid w:val="00E05AB2"/>
    <w:rsid w:val="00E424E7"/>
    <w:rsid w:val="00E50032"/>
    <w:rsid w:val="00E53EEF"/>
    <w:rsid w:val="00E64F6A"/>
    <w:rsid w:val="00EB1B09"/>
    <w:rsid w:val="00EC18C8"/>
    <w:rsid w:val="00EF5D5C"/>
    <w:rsid w:val="00F121B2"/>
    <w:rsid w:val="00F311B2"/>
    <w:rsid w:val="00F511C1"/>
    <w:rsid w:val="00F656B3"/>
    <w:rsid w:val="00F81902"/>
    <w:rsid w:val="00FC1D5F"/>
    <w:rsid w:val="00FC61AC"/>
    <w:rsid w:val="00FC7C07"/>
    <w:rsid w:val="00FE4A89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84207"/>
  <w15:docId w15:val="{B2737B4F-6F14-41AC-91BE-19B0DA5E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E2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219BD"/>
    <w:rPr>
      <w:color w:val="0563C1" w:themeColor="hyperlink"/>
      <w:u w:val="single"/>
    </w:rPr>
  </w:style>
  <w:style w:type="numbering" w:customStyle="1" w:styleId="Styl1">
    <w:name w:val="Styl1"/>
    <w:uiPriority w:val="99"/>
    <w:rsid w:val="00DA5B73"/>
    <w:pPr>
      <w:numPr>
        <w:numId w:val="8"/>
      </w:numPr>
    </w:pPr>
  </w:style>
  <w:style w:type="paragraph" w:styleId="Zkladntext">
    <w:name w:val="Body Text"/>
    <w:basedOn w:val="Normln"/>
    <w:link w:val="ZkladntextChar"/>
    <w:semiHidden/>
    <w:rsid w:val="00DA5B7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A5B7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A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0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070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AA5"/>
  </w:style>
  <w:style w:type="paragraph" w:styleId="Zpat">
    <w:name w:val="footer"/>
    <w:basedOn w:val="Normln"/>
    <w:link w:val="ZpatChar"/>
    <w:uiPriority w:val="99"/>
    <w:unhideWhenUsed/>
    <w:rsid w:val="0059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AA5"/>
  </w:style>
  <w:style w:type="paragraph" w:styleId="Textbubliny">
    <w:name w:val="Balloon Text"/>
    <w:basedOn w:val="Normln"/>
    <w:link w:val="TextbublinyChar"/>
    <w:uiPriority w:val="99"/>
    <w:semiHidden/>
    <w:unhideWhenUsed/>
    <w:rsid w:val="00684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stprer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2C4F9-2D15-441D-85C7-4B482AE5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2684</Words>
  <Characters>15838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</dc:creator>
  <cp:keywords/>
  <dc:description/>
  <cp:lastModifiedBy>Rýček Eduard, Ing.</cp:lastModifiedBy>
  <cp:revision>8</cp:revision>
  <cp:lastPrinted>2022-12-15T16:22:00Z</cp:lastPrinted>
  <dcterms:created xsi:type="dcterms:W3CDTF">2024-04-24T06:26:00Z</dcterms:created>
  <dcterms:modified xsi:type="dcterms:W3CDTF">2024-04-25T09:14:00Z</dcterms:modified>
</cp:coreProperties>
</file>